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58504" w14:textId="5CC195F1" w:rsidR="00E869BF" w:rsidRPr="00EF56A2" w:rsidRDefault="00830F49">
      <w:pPr>
        <w:rPr>
          <w:b/>
          <w:bCs/>
          <w:sz w:val="28"/>
          <w:szCs w:val="28"/>
        </w:rPr>
      </w:pPr>
      <w:r w:rsidRPr="00EF56A2">
        <w:rPr>
          <w:b/>
          <w:bCs/>
          <w:sz w:val="28"/>
          <w:szCs w:val="28"/>
        </w:rPr>
        <w:t xml:space="preserve">ACTIVIDAD </w:t>
      </w:r>
      <w:r w:rsidR="00FF6CB6">
        <w:rPr>
          <w:b/>
          <w:bCs/>
          <w:sz w:val="28"/>
          <w:szCs w:val="28"/>
        </w:rPr>
        <w:t xml:space="preserve">DE </w:t>
      </w:r>
      <w:r w:rsidRPr="00EF56A2">
        <w:rPr>
          <w:b/>
          <w:bCs/>
          <w:sz w:val="28"/>
          <w:szCs w:val="28"/>
        </w:rPr>
        <w:t>FORMA</w:t>
      </w:r>
      <w:r w:rsidR="00FF6CB6">
        <w:rPr>
          <w:b/>
          <w:bCs/>
          <w:sz w:val="28"/>
          <w:szCs w:val="28"/>
        </w:rPr>
        <w:t>CIÓN</w:t>
      </w:r>
    </w:p>
    <w:p w14:paraId="2A2C899A" w14:textId="7742CB9E" w:rsidR="00EF56A2" w:rsidRPr="00EF56A2" w:rsidRDefault="00886F3D" w:rsidP="00EF5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JARDINES DEL </w:t>
      </w:r>
      <w:r w:rsidR="00EF56A2" w:rsidRPr="00EF56A2">
        <w:rPr>
          <w:rFonts w:ascii="Times New Roman" w:hAnsi="Times New Roman" w:cs="Times New Roman"/>
          <w:sz w:val="28"/>
          <w:szCs w:val="28"/>
        </w:rPr>
        <w:t>INSTITUTO DE BACHILLERATO ANDRÉS LAGUNA</w:t>
      </w:r>
    </w:p>
    <w:p w14:paraId="09A797BD" w14:textId="4BD3B1B3" w:rsidR="00EF56A2" w:rsidRPr="00EF56A2" w:rsidRDefault="00EF56A2" w:rsidP="00EF56A2">
      <w:pPr>
        <w:rPr>
          <w:rFonts w:ascii="Times New Roman" w:hAnsi="Times New Roman" w:cs="Times New Roman"/>
          <w:sz w:val="28"/>
          <w:szCs w:val="28"/>
        </w:rPr>
      </w:pPr>
      <w:r w:rsidRPr="00EF56A2">
        <w:rPr>
          <w:rFonts w:ascii="Times New Roman" w:hAnsi="Times New Roman" w:cs="Times New Roman"/>
          <w:sz w:val="28"/>
          <w:szCs w:val="28"/>
        </w:rPr>
        <w:t xml:space="preserve">Entre los Institutos de Bachillerato que hay en Segovia, dos, el Mariano Quintanilla y el Andrés Laguna, </w:t>
      </w:r>
      <w:r>
        <w:rPr>
          <w:rFonts w:ascii="Times New Roman" w:hAnsi="Times New Roman" w:cs="Times New Roman"/>
          <w:sz w:val="28"/>
          <w:szCs w:val="28"/>
        </w:rPr>
        <w:t>cu</w:t>
      </w:r>
      <w:r w:rsidRPr="00EF56A2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ta</w:t>
      </w:r>
      <w:r w:rsidRPr="00EF56A2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 xml:space="preserve">con </w:t>
      </w:r>
      <w:r w:rsidRPr="00EF56A2">
        <w:rPr>
          <w:rFonts w:ascii="Times New Roman" w:hAnsi="Times New Roman" w:cs="Times New Roman"/>
          <w:sz w:val="28"/>
          <w:szCs w:val="28"/>
        </w:rPr>
        <w:t>unos jardines</w:t>
      </w:r>
      <w:r w:rsidR="00FF6CB6">
        <w:rPr>
          <w:rFonts w:ascii="Times New Roman" w:hAnsi="Times New Roman" w:cs="Times New Roman"/>
          <w:sz w:val="28"/>
          <w:szCs w:val="28"/>
        </w:rPr>
        <w:t xml:space="preserve"> que merecen ser conocidos por los estudiantes y por quienes los pasean</w:t>
      </w:r>
      <w:r w:rsidRPr="00EF56A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F56A2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primero pudo</w:t>
      </w:r>
      <w:r w:rsidRPr="00EF56A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 xml:space="preserve">ener </w:t>
      </w:r>
      <w:r w:rsidRPr="00EF56A2">
        <w:rPr>
          <w:rFonts w:ascii="Times New Roman" w:hAnsi="Times New Roman" w:cs="Times New Roman"/>
          <w:sz w:val="28"/>
          <w:szCs w:val="28"/>
        </w:rPr>
        <w:t xml:space="preserve">su origen en la cátedra de Agricultura que formaba parte de los planes de estudio de los alumnos de Magisterio que compartían sede con los </w:t>
      </w:r>
      <w:r>
        <w:rPr>
          <w:rFonts w:ascii="Times New Roman" w:hAnsi="Times New Roman" w:cs="Times New Roman"/>
          <w:sz w:val="28"/>
          <w:szCs w:val="28"/>
        </w:rPr>
        <w:t>ba</w:t>
      </w:r>
      <w:r w:rsidRPr="00EF56A2">
        <w:rPr>
          <w:rFonts w:ascii="Times New Roman" w:hAnsi="Times New Roman" w:cs="Times New Roman"/>
          <w:sz w:val="28"/>
          <w:szCs w:val="28"/>
        </w:rPr>
        <w:t>chiller</w:t>
      </w:r>
      <w:r>
        <w:rPr>
          <w:rFonts w:ascii="Times New Roman" w:hAnsi="Times New Roman" w:cs="Times New Roman"/>
          <w:sz w:val="28"/>
          <w:szCs w:val="28"/>
        </w:rPr>
        <w:t>es y se trazó sobre</w:t>
      </w:r>
      <w:r w:rsidR="006F6E5B">
        <w:rPr>
          <w:rFonts w:ascii="Times New Roman" w:hAnsi="Times New Roman" w:cs="Times New Roman"/>
          <w:sz w:val="28"/>
          <w:szCs w:val="28"/>
        </w:rPr>
        <w:t xml:space="preserve"> un desnivel que, se aterrazó para hacer una superficie llana, pero </w:t>
      </w:r>
      <w:r w:rsidRPr="00EF56A2">
        <w:rPr>
          <w:rFonts w:ascii="Times New Roman" w:hAnsi="Times New Roman" w:cs="Times New Roman"/>
          <w:sz w:val="28"/>
          <w:szCs w:val="28"/>
        </w:rPr>
        <w:t>el del Instituto Andrés Laguna nació de un proyecto arquitectónico que supo armonizar elementos constructivos y</w:t>
      </w:r>
      <w:r w:rsidR="006F6E5B">
        <w:rPr>
          <w:rFonts w:ascii="Times New Roman" w:hAnsi="Times New Roman" w:cs="Times New Roman"/>
          <w:sz w:val="28"/>
          <w:szCs w:val="28"/>
        </w:rPr>
        <w:t xml:space="preserve"> de</w:t>
      </w:r>
      <w:r w:rsidRPr="00EF56A2">
        <w:rPr>
          <w:rFonts w:ascii="Times New Roman" w:hAnsi="Times New Roman" w:cs="Times New Roman"/>
          <w:sz w:val="28"/>
          <w:szCs w:val="28"/>
        </w:rPr>
        <w:t xml:space="preserve"> jardinería, tan bien combinados que </w:t>
      </w:r>
      <w:r w:rsidR="00FF6CB6">
        <w:rPr>
          <w:rFonts w:ascii="Times New Roman" w:hAnsi="Times New Roman" w:cs="Times New Roman"/>
          <w:sz w:val="28"/>
          <w:szCs w:val="28"/>
        </w:rPr>
        <w:t xml:space="preserve">el conjunto </w:t>
      </w:r>
      <w:r w:rsidRPr="00EF56A2">
        <w:rPr>
          <w:rFonts w:ascii="Times New Roman" w:hAnsi="Times New Roman" w:cs="Times New Roman"/>
          <w:sz w:val="28"/>
          <w:szCs w:val="28"/>
        </w:rPr>
        <w:t>mereció el Premio Nacional de Arquitectura del año 1963.</w:t>
      </w:r>
    </w:p>
    <w:p w14:paraId="4E57C5AE" w14:textId="342AEA74" w:rsidR="00886F3D" w:rsidRDefault="00EF56A2" w:rsidP="00EF56A2">
      <w:pPr>
        <w:rPr>
          <w:rFonts w:ascii="Times New Roman" w:hAnsi="Times New Roman" w:cs="Times New Roman"/>
          <w:sz w:val="28"/>
          <w:szCs w:val="28"/>
        </w:rPr>
      </w:pPr>
      <w:r w:rsidRPr="00EF56A2">
        <w:rPr>
          <w:rFonts w:ascii="Times New Roman" w:hAnsi="Times New Roman" w:cs="Times New Roman"/>
          <w:sz w:val="28"/>
          <w:szCs w:val="28"/>
        </w:rPr>
        <w:t xml:space="preserve">Es de los pocos jardines segovianos, por no decir el único que, habiéndose trazado sobre un talud de fuerte pendiente, el que separaba el </w:t>
      </w:r>
      <w:r w:rsidR="00FF6CB6">
        <w:rPr>
          <w:rFonts w:ascii="Times New Roman" w:hAnsi="Times New Roman" w:cs="Times New Roman"/>
          <w:sz w:val="28"/>
          <w:szCs w:val="28"/>
        </w:rPr>
        <w:t>P</w:t>
      </w:r>
      <w:r w:rsidRPr="00EF56A2">
        <w:rPr>
          <w:rFonts w:ascii="Times New Roman" w:hAnsi="Times New Roman" w:cs="Times New Roman"/>
          <w:sz w:val="28"/>
          <w:szCs w:val="28"/>
        </w:rPr>
        <w:t xml:space="preserve">aseo del Conde de Sepúlveda de los </w:t>
      </w:r>
      <w:r w:rsidR="00FF6CB6">
        <w:rPr>
          <w:rFonts w:ascii="Times New Roman" w:hAnsi="Times New Roman" w:cs="Times New Roman"/>
          <w:sz w:val="28"/>
          <w:szCs w:val="28"/>
        </w:rPr>
        <w:t>A</w:t>
      </w:r>
      <w:r w:rsidRPr="00EF56A2">
        <w:rPr>
          <w:rFonts w:ascii="Times New Roman" w:hAnsi="Times New Roman" w:cs="Times New Roman"/>
          <w:sz w:val="28"/>
          <w:szCs w:val="28"/>
        </w:rPr>
        <w:t xml:space="preserve">ltos de las Lastras, no partió de hacer previamente </w:t>
      </w:r>
      <w:r w:rsidR="006F6E5B">
        <w:rPr>
          <w:rFonts w:ascii="Times New Roman" w:hAnsi="Times New Roman" w:cs="Times New Roman"/>
          <w:sz w:val="28"/>
          <w:szCs w:val="28"/>
        </w:rPr>
        <w:t>un</w:t>
      </w:r>
      <w:r w:rsidRPr="00EF56A2">
        <w:rPr>
          <w:rFonts w:ascii="Times New Roman" w:hAnsi="Times New Roman" w:cs="Times New Roman"/>
          <w:sz w:val="28"/>
          <w:szCs w:val="28"/>
        </w:rPr>
        <w:t>a explanación</w:t>
      </w:r>
      <w:r w:rsidR="006F6E5B">
        <w:rPr>
          <w:rFonts w:ascii="Times New Roman" w:hAnsi="Times New Roman" w:cs="Times New Roman"/>
          <w:sz w:val="28"/>
          <w:szCs w:val="28"/>
        </w:rPr>
        <w:t>, como la</w:t>
      </w:r>
      <w:r w:rsidRPr="00EF56A2">
        <w:rPr>
          <w:rFonts w:ascii="Times New Roman" w:hAnsi="Times New Roman" w:cs="Times New Roman"/>
          <w:sz w:val="28"/>
          <w:szCs w:val="28"/>
        </w:rPr>
        <w:t xml:space="preserve"> </w:t>
      </w:r>
      <w:r w:rsidR="006F6E5B">
        <w:rPr>
          <w:rFonts w:ascii="Times New Roman" w:hAnsi="Times New Roman" w:cs="Times New Roman"/>
          <w:sz w:val="28"/>
          <w:szCs w:val="28"/>
        </w:rPr>
        <w:t xml:space="preserve">que sí se hizo para trazar otros como los llamados Jardín de la Merced o Jardín de </w:t>
      </w:r>
      <w:proofErr w:type="spellStart"/>
      <w:r w:rsidR="006F6E5B">
        <w:rPr>
          <w:rFonts w:ascii="Times New Roman" w:hAnsi="Times New Roman" w:cs="Times New Roman"/>
          <w:sz w:val="28"/>
          <w:szCs w:val="28"/>
        </w:rPr>
        <w:t>Fromkes</w:t>
      </w:r>
      <w:proofErr w:type="spellEnd"/>
      <w:r w:rsidR="00FF6CB6">
        <w:rPr>
          <w:rFonts w:ascii="Times New Roman" w:hAnsi="Times New Roman" w:cs="Times New Roman"/>
          <w:sz w:val="28"/>
          <w:szCs w:val="28"/>
        </w:rPr>
        <w:t>,</w:t>
      </w:r>
      <w:r w:rsidR="006F6E5B">
        <w:rPr>
          <w:rFonts w:ascii="Times New Roman" w:hAnsi="Times New Roman" w:cs="Times New Roman"/>
          <w:sz w:val="28"/>
          <w:szCs w:val="28"/>
        </w:rPr>
        <w:t xml:space="preserve"> </w:t>
      </w:r>
      <w:r w:rsidRPr="00EF56A2">
        <w:rPr>
          <w:rFonts w:ascii="Times New Roman" w:hAnsi="Times New Roman" w:cs="Times New Roman"/>
          <w:sz w:val="28"/>
          <w:szCs w:val="28"/>
        </w:rPr>
        <w:t xml:space="preserve">sino que </w:t>
      </w:r>
      <w:r w:rsidR="006F6E5B">
        <w:rPr>
          <w:rFonts w:ascii="Times New Roman" w:hAnsi="Times New Roman" w:cs="Times New Roman"/>
          <w:sz w:val="28"/>
          <w:szCs w:val="28"/>
        </w:rPr>
        <w:t>dejó</w:t>
      </w:r>
      <w:r w:rsidRPr="00EF56A2">
        <w:rPr>
          <w:rFonts w:ascii="Times New Roman" w:hAnsi="Times New Roman" w:cs="Times New Roman"/>
          <w:sz w:val="28"/>
          <w:szCs w:val="28"/>
        </w:rPr>
        <w:t xml:space="preserve"> e</w:t>
      </w:r>
      <w:r w:rsidR="00FF6CB6">
        <w:rPr>
          <w:rFonts w:ascii="Times New Roman" w:hAnsi="Times New Roman" w:cs="Times New Roman"/>
          <w:sz w:val="28"/>
          <w:szCs w:val="28"/>
        </w:rPr>
        <w:t>l</w:t>
      </w:r>
      <w:r w:rsidRPr="00EF56A2">
        <w:rPr>
          <w:rFonts w:ascii="Times New Roman" w:hAnsi="Times New Roman" w:cs="Times New Roman"/>
          <w:sz w:val="28"/>
          <w:szCs w:val="28"/>
        </w:rPr>
        <w:t xml:space="preserve"> desnivel </w:t>
      </w:r>
      <w:r w:rsidR="00FF6CB6">
        <w:rPr>
          <w:rFonts w:ascii="Times New Roman" w:hAnsi="Times New Roman" w:cs="Times New Roman"/>
          <w:sz w:val="28"/>
          <w:szCs w:val="28"/>
        </w:rPr>
        <w:t xml:space="preserve">existente </w:t>
      </w:r>
      <w:r w:rsidR="006F6E5B">
        <w:rPr>
          <w:rFonts w:ascii="Times New Roman" w:hAnsi="Times New Roman" w:cs="Times New Roman"/>
          <w:sz w:val="28"/>
          <w:szCs w:val="28"/>
        </w:rPr>
        <w:t>y</w:t>
      </w:r>
      <w:r w:rsidRPr="00EF56A2">
        <w:rPr>
          <w:rFonts w:ascii="Times New Roman" w:hAnsi="Times New Roman" w:cs="Times New Roman"/>
          <w:sz w:val="28"/>
          <w:szCs w:val="28"/>
        </w:rPr>
        <w:t xml:space="preserve"> por él </w:t>
      </w:r>
      <w:r w:rsidR="006F6E5B" w:rsidRPr="00EF56A2">
        <w:rPr>
          <w:rFonts w:ascii="Times New Roman" w:hAnsi="Times New Roman" w:cs="Times New Roman"/>
          <w:sz w:val="28"/>
          <w:szCs w:val="28"/>
        </w:rPr>
        <w:t>distribu</w:t>
      </w:r>
      <w:r w:rsidR="006F6E5B">
        <w:rPr>
          <w:rFonts w:ascii="Times New Roman" w:hAnsi="Times New Roman" w:cs="Times New Roman"/>
          <w:sz w:val="28"/>
          <w:szCs w:val="28"/>
        </w:rPr>
        <w:t>yó</w:t>
      </w:r>
      <w:r w:rsidR="006F6E5B" w:rsidRPr="00EF56A2">
        <w:rPr>
          <w:rFonts w:ascii="Times New Roman" w:hAnsi="Times New Roman" w:cs="Times New Roman"/>
          <w:sz w:val="28"/>
          <w:szCs w:val="28"/>
        </w:rPr>
        <w:t xml:space="preserve"> </w:t>
      </w:r>
      <w:r w:rsidRPr="00EF56A2">
        <w:rPr>
          <w:rFonts w:ascii="Times New Roman" w:hAnsi="Times New Roman" w:cs="Times New Roman"/>
          <w:sz w:val="28"/>
          <w:szCs w:val="28"/>
        </w:rPr>
        <w:t>edificios y jardines. Con acierto.</w:t>
      </w:r>
    </w:p>
    <w:p w14:paraId="0B50D82A" w14:textId="49C0E6F4" w:rsidR="00886F3D" w:rsidRDefault="00886F3D" w:rsidP="00EF56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69078B" wp14:editId="07B826D1">
            <wp:extent cx="2660072" cy="3994376"/>
            <wp:effectExtent l="0" t="0" r="6985" b="6350"/>
            <wp:docPr id="1990170352" name="Imagen 1" descr="Una casa junto a un árbo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70352" name="Imagen 1" descr="Una casa junto a un árbol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34" cy="407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D724A" w14:textId="588A6F26" w:rsidR="00886F3D" w:rsidRPr="00886F3D" w:rsidRDefault="00886F3D" w:rsidP="00EF56A2">
      <w:pPr>
        <w:rPr>
          <w:rFonts w:ascii="Times New Roman" w:hAnsi="Times New Roman" w:cs="Times New Roman"/>
          <w:b/>
          <w:bCs/>
        </w:rPr>
      </w:pPr>
      <w:r w:rsidRPr="00D51C52">
        <w:rPr>
          <w:rFonts w:ascii="Times New Roman" w:hAnsi="Times New Roman" w:cs="Times New Roman"/>
          <w:b/>
          <w:bCs/>
        </w:rPr>
        <w:t>Fachada del instituto Andrés Laguna y cedro del Himalaya</w:t>
      </w:r>
      <w:r>
        <w:rPr>
          <w:rFonts w:ascii="Times New Roman" w:hAnsi="Times New Roman" w:cs="Times New Roman"/>
          <w:b/>
          <w:bCs/>
        </w:rPr>
        <w:t xml:space="preserve"> abatido por el viento</w:t>
      </w:r>
      <w:r w:rsidRPr="00D51C52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JMS.</w:t>
      </w:r>
    </w:p>
    <w:p w14:paraId="5CA0D61D" w14:textId="7456EB9C" w:rsidR="00EF56A2" w:rsidRPr="00EF56A2" w:rsidRDefault="00EF56A2" w:rsidP="00EF56A2">
      <w:pPr>
        <w:rPr>
          <w:rFonts w:ascii="Times New Roman" w:hAnsi="Times New Roman" w:cs="Times New Roman"/>
          <w:sz w:val="28"/>
          <w:szCs w:val="28"/>
        </w:rPr>
      </w:pPr>
      <w:r w:rsidRPr="00EF56A2">
        <w:rPr>
          <w:rFonts w:ascii="Times New Roman" w:hAnsi="Times New Roman" w:cs="Times New Roman"/>
          <w:sz w:val="28"/>
          <w:szCs w:val="28"/>
        </w:rPr>
        <w:lastRenderedPageBreak/>
        <w:t xml:space="preserve">La gran fachada paralela al paseo </w:t>
      </w:r>
      <w:r w:rsidR="006F6E5B">
        <w:rPr>
          <w:rFonts w:ascii="Times New Roman" w:hAnsi="Times New Roman" w:cs="Times New Roman"/>
          <w:sz w:val="28"/>
          <w:szCs w:val="28"/>
        </w:rPr>
        <w:t xml:space="preserve">y cercada a ambos lados por construcciones bastante anodinas, </w:t>
      </w:r>
      <w:r w:rsidRPr="00EF56A2">
        <w:rPr>
          <w:rFonts w:ascii="Times New Roman" w:hAnsi="Times New Roman" w:cs="Times New Roman"/>
          <w:sz w:val="28"/>
          <w:szCs w:val="28"/>
        </w:rPr>
        <w:t xml:space="preserve">quedó suavizada con escalones y con varias pequeñas zonas ajardinadas: a la izquierda, </w:t>
      </w:r>
      <w:r w:rsidR="00FF6CB6">
        <w:rPr>
          <w:rFonts w:ascii="Times New Roman" w:hAnsi="Times New Roman" w:cs="Times New Roman"/>
          <w:sz w:val="28"/>
          <w:szCs w:val="28"/>
        </w:rPr>
        <w:t xml:space="preserve">hiedras, </w:t>
      </w:r>
      <w:r w:rsidRPr="00EF56A2">
        <w:rPr>
          <w:rFonts w:ascii="Times New Roman" w:hAnsi="Times New Roman" w:cs="Times New Roman"/>
          <w:sz w:val="28"/>
          <w:szCs w:val="28"/>
        </w:rPr>
        <w:t xml:space="preserve">árboles de pequeño porte, como el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amelanchier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 xml:space="preserve">, y otros mayores, cedros y cipreses, con los que se establece </w:t>
      </w:r>
      <w:r w:rsidR="00FF6CB6">
        <w:rPr>
          <w:rFonts w:ascii="Times New Roman" w:hAnsi="Times New Roman" w:cs="Times New Roman"/>
          <w:sz w:val="28"/>
          <w:szCs w:val="28"/>
        </w:rPr>
        <w:t xml:space="preserve">bastante claramente </w:t>
      </w:r>
      <w:r w:rsidRPr="00EF56A2">
        <w:rPr>
          <w:rFonts w:ascii="Times New Roman" w:hAnsi="Times New Roman" w:cs="Times New Roman"/>
          <w:sz w:val="28"/>
          <w:szCs w:val="28"/>
        </w:rPr>
        <w:t xml:space="preserve">la </w:t>
      </w:r>
      <w:r w:rsidR="00FF6CB6">
        <w:rPr>
          <w:rFonts w:ascii="Times New Roman" w:hAnsi="Times New Roman" w:cs="Times New Roman"/>
          <w:sz w:val="28"/>
          <w:szCs w:val="28"/>
        </w:rPr>
        <w:t>separac</w:t>
      </w:r>
      <w:r w:rsidRPr="00EF56A2">
        <w:rPr>
          <w:rFonts w:ascii="Times New Roman" w:hAnsi="Times New Roman" w:cs="Times New Roman"/>
          <w:sz w:val="28"/>
          <w:szCs w:val="28"/>
        </w:rPr>
        <w:t xml:space="preserve">ión con las viviendas aledañas; al centro, arbustos de lauro y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fotinia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>; y a la izquierda, seto de bajo porte, hiedra tapizando un muro desarrollado en altura y un cedro del Himalaya que pronto alcanzó grandes dimensiones, pero que acabó siendo derribado por el viento.</w:t>
      </w:r>
    </w:p>
    <w:p w14:paraId="214305A8" w14:textId="69281F77" w:rsidR="00EF56A2" w:rsidRPr="00EF56A2" w:rsidRDefault="00EF56A2" w:rsidP="00EF56A2">
      <w:pPr>
        <w:rPr>
          <w:rFonts w:ascii="Times New Roman" w:hAnsi="Times New Roman" w:cs="Times New Roman"/>
          <w:sz w:val="28"/>
          <w:szCs w:val="28"/>
        </w:rPr>
      </w:pPr>
      <w:r w:rsidRPr="00EF56A2">
        <w:rPr>
          <w:rFonts w:ascii="Times New Roman" w:hAnsi="Times New Roman" w:cs="Times New Roman"/>
          <w:sz w:val="28"/>
          <w:szCs w:val="28"/>
        </w:rPr>
        <w:t>Lo más complicado, pienso, hubo de ser dar unidad al desnivel trasero, al que salían aulas, gimnasio y otras dependencias. Se hizo diseñando una serie de polígonos unidos por caminos y entre ellos se introdujeron las plantas que, buscando acaso proporcionar un valor añadido a lo proyectado, el didáctico, no se realizó haciendo una plantación cerrada de especie única, sino con muchas, en formación dispersa, colocando plantas aisladas y en pequeño número dentro de los polígonos diseñados, siguiendo líneas</w:t>
      </w:r>
      <w:r w:rsidR="00FF6CB6">
        <w:rPr>
          <w:rFonts w:ascii="Times New Roman" w:hAnsi="Times New Roman" w:cs="Times New Roman"/>
          <w:sz w:val="28"/>
          <w:szCs w:val="28"/>
        </w:rPr>
        <w:t>, límites con las propiedades vecinas</w:t>
      </w:r>
      <w:r w:rsidRPr="00EF56A2">
        <w:rPr>
          <w:rFonts w:ascii="Times New Roman" w:hAnsi="Times New Roman" w:cs="Times New Roman"/>
          <w:sz w:val="28"/>
          <w:szCs w:val="28"/>
        </w:rPr>
        <w:t xml:space="preserve"> y linderos para que pusieran su nota de color entre el ladrillo y el cemento además de servir de contrapunto, con sus formas, a las de la arquitectura. </w:t>
      </w:r>
    </w:p>
    <w:p w14:paraId="57AB3353" w14:textId="77777777" w:rsidR="00886F3D" w:rsidRDefault="00886F3D" w:rsidP="00EF56A2">
      <w:pPr>
        <w:rPr>
          <w:rFonts w:ascii="Times New Roman" w:hAnsi="Times New Roman" w:cs="Times New Roman"/>
          <w:sz w:val="28"/>
          <w:szCs w:val="28"/>
        </w:rPr>
      </w:pPr>
    </w:p>
    <w:p w14:paraId="7C9DA2AE" w14:textId="7F84D9BF" w:rsidR="00886F3D" w:rsidRDefault="00886F3D" w:rsidP="00EF56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A26CA6" wp14:editId="1CD26C95">
            <wp:extent cx="2753590" cy="3671560"/>
            <wp:effectExtent l="0" t="0" r="8890" b="5715"/>
            <wp:docPr id="1846575162" name="Imagen 1" descr="Una casa de ladrill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75162" name="Imagen 1" descr="Una casa de ladrill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60" cy="36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252EE" w14:textId="4F9C53D3" w:rsidR="00886F3D" w:rsidRDefault="0038118B" w:rsidP="00EF5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Ciprés.</w:t>
      </w:r>
    </w:p>
    <w:p w14:paraId="638D374F" w14:textId="192435A7" w:rsidR="00EF56A2" w:rsidRPr="00EF56A2" w:rsidRDefault="00EF56A2" w:rsidP="00EF56A2">
      <w:pPr>
        <w:rPr>
          <w:rFonts w:ascii="Times New Roman" w:hAnsi="Times New Roman" w:cs="Times New Roman"/>
          <w:sz w:val="28"/>
          <w:szCs w:val="28"/>
        </w:rPr>
      </w:pPr>
      <w:r w:rsidRPr="00EF56A2">
        <w:rPr>
          <w:rFonts w:ascii="Times New Roman" w:hAnsi="Times New Roman" w:cs="Times New Roman"/>
          <w:sz w:val="28"/>
          <w:szCs w:val="28"/>
        </w:rPr>
        <w:lastRenderedPageBreak/>
        <w:t xml:space="preserve">Salvado el acceso, hay una zona con césped rodeada de seto de aligustre, con dos cedros, dos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arizónicas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 xml:space="preserve">, tres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mahonías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 xml:space="preserve">, un almendro, un abeto, un pino, un árbol del amor y una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fotinia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 xml:space="preserve">. Sobre esta pradera, se dibujó otra zona triangular, de mayor superficie, en la que hay cedro,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calocedro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 xml:space="preserve">, ciprés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macrocarpa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populus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balsamifera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populus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boleana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 xml:space="preserve">. Subiendo a la puerta que da a Las Lastras, a la derecha, hay olmos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pumila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 xml:space="preserve">, abedul, almez, durillo y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budleia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 xml:space="preserve">; y a la izquierda, más descuidada, una acacia grande, chaparreras de acacia, taray y acacia de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Costantinopla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 xml:space="preserve"> </w:t>
      </w:r>
      <w:r w:rsidR="002E470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Albizia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julibrisim</w:t>
      </w:r>
      <w:proofErr w:type="spellEnd"/>
      <w:r w:rsidR="002E4702">
        <w:rPr>
          <w:rFonts w:ascii="Times New Roman" w:hAnsi="Times New Roman" w:cs="Times New Roman"/>
          <w:sz w:val="28"/>
          <w:szCs w:val="28"/>
        </w:rPr>
        <w:t>-</w:t>
      </w:r>
      <w:r w:rsidRPr="00EF56A2">
        <w:rPr>
          <w:rFonts w:ascii="Times New Roman" w:hAnsi="Times New Roman" w:cs="Times New Roman"/>
          <w:sz w:val="28"/>
          <w:szCs w:val="28"/>
        </w:rPr>
        <w:t xml:space="preserve">, un árbol </w:t>
      </w:r>
      <w:proofErr w:type="gramStart"/>
      <w:r w:rsidRPr="00EF56A2">
        <w:rPr>
          <w:rFonts w:ascii="Times New Roman" w:hAnsi="Times New Roman" w:cs="Times New Roman"/>
          <w:sz w:val="28"/>
          <w:szCs w:val="28"/>
        </w:rPr>
        <w:t>bellísimo</w:t>
      </w:r>
      <w:proofErr w:type="gramEnd"/>
      <w:r w:rsidRPr="00EF56A2">
        <w:rPr>
          <w:rFonts w:ascii="Times New Roman" w:hAnsi="Times New Roman" w:cs="Times New Roman"/>
          <w:sz w:val="28"/>
          <w:szCs w:val="28"/>
        </w:rPr>
        <w:t xml:space="preserve"> pero del que sólo hay este ejemplar en los jardines segovianos.</w:t>
      </w:r>
    </w:p>
    <w:p w14:paraId="3B1E30E3" w14:textId="77777777" w:rsidR="00886F3D" w:rsidRDefault="00886F3D" w:rsidP="00EF56A2">
      <w:pPr>
        <w:rPr>
          <w:rFonts w:ascii="Times New Roman" w:hAnsi="Times New Roman" w:cs="Times New Roman"/>
          <w:sz w:val="28"/>
          <w:szCs w:val="28"/>
        </w:rPr>
      </w:pPr>
    </w:p>
    <w:p w14:paraId="72B88935" w14:textId="6262F54A" w:rsidR="00886F3D" w:rsidRDefault="00886F3D" w:rsidP="00EF56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68F82B" wp14:editId="03A2E957">
            <wp:extent cx="3000285" cy="4000500"/>
            <wp:effectExtent l="0" t="0" r="0" b="0"/>
            <wp:docPr id="1055851821" name="Imagen 2" descr="Una casa junto a un árbo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51821" name="Imagen 2" descr="Una casa junto a un árbol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6341" cy="404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0829" w14:textId="691AFD57" w:rsidR="00886F3D" w:rsidRPr="0038118B" w:rsidRDefault="0038118B" w:rsidP="00EF56A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8118B">
        <w:rPr>
          <w:rFonts w:ascii="Times New Roman" w:hAnsi="Times New Roman" w:cs="Times New Roman"/>
          <w:b/>
          <w:bCs/>
          <w:sz w:val="28"/>
          <w:szCs w:val="28"/>
        </w:rPr>
        <w:t>Cedro.</w:t>
      </w:r>
    </w:p>
    <w:p w14:paraId="042524A4" w14:textId="77777777" w:rsidR="00886F3D" w:rsidRDefault="00886F3D" w:rsidP="00EF56A2">
      <w:pPr>
        <w:rPr>
          <w:rFonts w:ascii="Times New Roman" w:hAnsi="Times New Roman" w:cs="Times New Roman"/>
          <w:sz w:val="28"/>
          <w:szCs w:val="28"/>
        </w:rPr>
      </w:pPr>
    </w:p>
    <w:p w14:paraId="3B8FAD7D" w14:textId="293C2A07" w:rsidR="00EF56A2" w:rsidRPr="00EF56A2" w:rsidRDefault="00EF56A2" w:rsidP="00EF56A2">
      <w:pPr>
        <w:rPr>
          <w:rFonts w:ascii="Times New Roman" w:hAnsi="Times New Roman" w:cs="Times New Roman"/>
          <w:sz w:val="28"/>
          <w:szCs w:val="28"/>
        </w:rPr>
      </w:pPr>
      <w:r w:rsidRPr="00EF56A2">
        <w:rPr>
          <w:rFonts w:ascii="Times New Roman" w:hAnsi="Times New Roman" w:cs="Times New Roman"/>
          <w:sz w:val="28"/>
          <w:szCs w:val="28"/>
        </w:rPr>
        <w:t xml:space="preserve">Una bajada entre dos bloques por el lado derecho del conjunto se estrecha con otra línea verde en la que, pasado un olmo de Siberia y un ciprés, se integran tres matas de </w:t>
      </w:r>
      <w:proofErr w:type="spellStart"/>
      <w:r w:rsidRPr="00EF56A2">
        <w:rPr>
          <w:rFonts w:ascii="Times New Roman" w:hAnsi="Times New Roman" w:cs="Times New Roman"/>
          <w:sz w:val="28"/>
          <w:szCs w:val="28"/>
        </w:rPr>
        <w:t>lonicera</w:t>
      </w:r>
      <w:proofErr w:type="spellEnd"/>
      <w:r w:rsidRPr="00EF56A2">
        <w:rPr>
          <w:rFonts w:ascii="Times New Roman" w:hAnsi="Times New Roman" w:cs="Times New Roman"/>
          <w:sz w:val="28"/>
          <w:szCs w:val="28"/>
        </w:rPr>
        <w:t xml:space="preserve"> ligustrina, con sus diminutas hojas, y un rosal. Pincelada de otro color en un jardín en el que domina lo verde en sus más diversos tonos. </w:t>
      </w:r>
    </w:p>
    <w:p w14:paraId="00131D7C" w14:textId="380592B2" w:rsidR="00EF56A2" w:rsidRDefault="0038118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D9990B" wp14:editId="5ED127CA">
            <wp:extent cx="2984204" cy="2522855"/>
            <wp:effectExtent l="0" t="0" r="6985" b="0"/>
            <wp:docPr id="1256628873" name="Imagen 1" descr="Un árbol con hojas verd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628873" name="Imagen 1" descr="Un árbol con hojas verd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43" cy="27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FA573" w14:textId="08A73EE1" w:rsidR="0038118B" w:rsidRDefault="0038118B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E4702">
        <w:rPr>
          <w:rFonts w:ascii="Times New Roman" w:hAnsi="Times New Roman" w:cs="Times New Roman"/>
          <w:b/>
          <w:bCs/>
          <w:sz w:val="28"/>
          <w:szCs w:val="28"/>
        </w:rPr>
        <w:t>Lonicera</w:t>
      </w:r>
      <w:proofErr w:type="spellEnd"/>
      <w:r w:rsidRPr="002E4702">
        <w:rPr>
          <w:rFonts w:ascii="Times New Roman" w:hAnsi="Times New Roman" w:cs="Times New Roman"/>
          <w:b/>
          <w:bCs/>
          <w:sz w:val="28"/>
          <w:szCs w:val="28"/>
        </w:rPr>
        <w:t xml:space="preserve"> ligustrina.</w:t>
      </w:r>
    </w:p>
    <w:p w14:paraId="0A31D976" w14:textId="478EDFA8" w:rsidR="002E4702" w:rsidRPr="002E4702" w:rsidRDefault="002E4702">
      <w:pPr>
        <w:rPr>
          <w:rFonts w:ascii="Times New Roman" w:hAnsi="Times New Roman" w:cs="Times New Roman"/>
          <w:sz w:val="28"/>
          <w:szCs w:val="28"/>
        </w:rPr>
      </w:pPr>
      <w:r w:rsidRPr="002E4702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, partiendo de la observación, cuanto más minuciosa mejor,</w:t>
      </w:r>
      <w:r w:rsidRPr="002E4702">
        <w:rPr>
          <w:rFonts w:ascii="Times New Roman" w:hAnsi="Times New Roman" w:cs="Times New Roman"/>
          <w:sz w:val="28"/>
          <w:szCs w:val="28"/>
        </w:rPr>
        <w:t xml:space="preserve"> se trasmite</w:t>
      </w:r>
      <w:r>
        <w:rPr>
          <w:rFonts w:ascii="Times New Roman" w:hAnsi="Times New Roman" w:cs="Times New Roman"/>
          <w:sz w:val="28"/>
          <w:szCs w:val="28"/>
        </w:rPr>
        <w:t xml:space="preserve"> el gusto por el conocimiento, el alumno tratará de ampliar éste y habremos conseguido un naturalista en ciernes.</w:t>
      </w:r>
    </w:p>
    <w:sectPr w:rsidR="002E4702" w:rsidRPr="002E47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F49"/>
    <w:rsid w:val="0019615B"/>
    <w:rsid w:val="00281A1B"/>
    <w:rsid w:val="002E4702"/>
    <w:rsid w:val="0038118B"/>
    <w:rsid w:val="006F6E5B"/>
    <w:rsid w:val="00830F49"/>
    <w:rsid w:val="00886F3D"/>
    <w:rsid w:val="008B3C40"/>
    <w:rsid w:val="00E869BF"/>
    <w:rsid w:val="00EF56A2"/>
    <w:rsid w:val="00FF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3D8CD"/>
  <w15:chartTrackingRefBased/>
  <w15:docId w15:val="{B478A14C-33B9-4EA6-972D-BC24F09AB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584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Santamaría</dc:creator>
  <cp:keywords/>
  <dc:description/>
  <cp:lastModifiedBy>PATRICIA MARTIN RODRIGUEZ</cp:lastModifiedBy>
  <cp:revision>2</cp:revision>
  <dcterms:created xsi:type="dcterms:W3CDTF">2024-02-27T10:59:00Z</dcterms:created>
  <dcterms:modified xsi:type="dcterms:W3CDTF">2024-02-27T10:59:00Z</dcterms:modified>
</cp:coreProperties>
</file>