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CA" w:rsidRPr="00D264CA" w:rsidRDefault="00D264CA" w:rsidP="00D264CA">
      <w:pPr>
        <w:jc w:val="both"/>
        <w:rPr>
          <w:b/>
        </w:rPr>
      </w:pPr>
      <w:r>
        <w:rPr>
          <w:b/>
        </w:rPr>
        <w:t xml:space="preserve">ACTIVIDAD DE </w:t>
      </w:r>
      <w:r w:rsidRPr="00D264CA">
        <w:rPr>
          <w:b/>
        </w:rPr>
        <w:t xml:space="preserve"> ADQUISICIÓN Y AFIANZAMIENTO DE CONOCIMIENTOS</w:t>
      </w:r>
    </w:p>
    <w:p w:rsidR="00D264CA" w:rsidRPr="00D264CA" w:rsidRDefault="00D264CA" w:rsidP="00D264CA">
      <w:pPr>
        <w:jc w:val="both"/>
      </w:pPr>
      <w:r w:rsidRPr="00D264CA">
        <w:t xml:space="preserve">En esta sesión se trabajarán de manera más concreta los contenidos de tipología textual relativos al texto instructivo: </w:t>
      </w:r>
    </w:p>
    <w:p w:rsidR="00D264CA" w:rsidRPr="00D264CA" w:rsidRDefault="00D264CA" w:rsidP="00D264CA">
      <w:pPr>
        <w:jc w:val="both"/>
      </w:pPr>
      <w:r w:rsidRPr="00D264CA">
        <w:t>- Características generales del texto instructivo.</w:t>
      </w:r>
    </w:p>
    <w:p w:rsidR="00D264CA" w:rsidRPr="00D264CA" w:rsidRDefault="00D264CA" w:rsidP="00D264CA">
      <w:pPr>
        <w:jc w:val="both"/>
      </w:pPr>
    </w:p>
    <w:tbl>
      <w:tblPr>
        <w:tblStyle w:val="Tablaconcuadrcula"/>
        <w:tblW w:w="0" w:type="auto"/>
        <w:tblLook w:val="04A0" w:firstRow="1" w:lastRow="0" w:firstColumn="1" w:lastColumn="0" w:noHBand="0" w:noVBand="1"/>
      </w:tblPr>
      <w:tblGrid>
        <w:gridCol w:w="1749"/>
        <w:gridCol w:w="1761"/>
        <w:gridCol w:w="1966"/>
        <w:gridCol w:w="3244"/>
      </w:tblGrid>
      <w:tr w:rsidR="00D264CA" w:rsidRPr="00D264CA" w:rsidTr="002A1B8A">
        <w:tc>
          <w:tcPr>
            <w:tcW w:w="0" w:type="auto"/>
          </w:tcPr>
          <w:p w:rsidR="00D264CA" w:rsidRPr="00D264CA" w:rsidRDefault="00D264CA" w:rsidP="00D264CA">
            <w:pPr>
              <w:spacing w:after="200" w:line="276" w:lineRule="auto"/>
              <w:jc w:val="both"/>
              <w:rPr>
                <w:b/>
              </w:rPr>
            </w:pPr>
            <w:r w:rsidRPr="00D264CA">
              <w:rPr>
                <w:b/>
              </w:rPr>
              <w:t>Contenidos didácticos</w:t>
            </w:r>
          </w:p>
        </w:tc>
        <w:tc>
          <w:tcPr>
            <w:tcW w:w="0" w:type="auto"/>
          </w:tcPr>
          <w:p w:rsidR="00D264CA" w:rsidRPr="00D264CA" w:rsidRDefault="00D264CA" w:rsidP="00D264CA">
            <w:pPr>
              <w:spacing w:after="200" w:line="276" w:lineRule="auto"/>
              <w:jc w:val="both"/>
              <w:rPr>
                <w:b/>
              </w:rPr>
            </w:pPr>
            <w:r w:rsidRPr="00D264CA">
              <w:rPr>
                <w:b/>
              </w:rPr>
              <w:t>Id. Contenidos LOMCE</w:t>
            </w:r>
          </w:p>
        </w:tc>
        <w:tc>
          <w:tcPr>
            <w:tcW w:w="0" w:type="auto"/>
          </w:tcPr>
          <w:p w:rsidR="00D264CA" w:rsidRPr="00D264CA" w:rsidRDefault="00D264CA" w:rsidP="00D264CA">
            <w:pPr>
              <w:spacing w:after="200" w:line="276" w:lineRule="auto"/>
              <w:jc w:val="both"/>
              <w:rPr>
                <w:b/>
              </w:rPr>
            </w:pPr>
            <w:r w:rsidRPr="00D264CA">
              <w:rPr>
                <w:b/>
              </w:rPr>
              <w:t>Estándares de aprendizaje</w:t>
            </w:r>
          </w:p>
        </w:tc>
        <w:tc>
          <w:tcPr>
            <w:tcW w:w="0" w:type="auto"/>
          </w:tcPr>
          <w:p w:rsidR="00D264CA" w:rsidRPr="00D264CA" w:rsidRDefault="00D264CA" w:rsidP="00D264CA">
            <w:pPr>
              <w:spacing w:after="200" w:line="276" w:lineRule="auto"/>
              <w:jc w:val="both"/>
              <w:rPr>
                <w:b/>
              </w:rPr>
            </w:pPr>
            <w:r w:rsidRPr="00D264CA">
              <w:rPr>
                <w:b/>
              </w:rPr>
              <w:t>Actividades</w:t>
            </w:r>
          </w:p>
        </w:tc>
      </w:tr>
      <w:tr w:rsidR="00D264CA" w:rsidRPr="00D264CA" w:rsidTr="002A1B8A">
        <w:trPr>
          <w:trHeight w:val="1970"/>
        </w:trPr>
        <w:tc>
          <w:tcPr>
            <w:tcW w:w="0" w:type="auto"/>
          </w:tcPr>
          <w:p w:rsidR="00D264CA" w:rsidRPr="00D264CA" w:rsidRDefault="00D264CA" w:rsidP="00D264CA">
            <w:pPr>
              <w:spacing w:after="200" w:line="276" w:lineRule="auto"/>
              <w:jc w:val="both"/>
            </w:pPr>
            <w:r w:rsidRPr="00D264CA">
              <w:t>Texto instructivo</w:t>
            </w:r>
          </w:p>
        </w:tc>
        <w:tc>
          <w:tcPr>
            <w:tcW w:w="0" w:type="auto"/>
          </w:tcPr>
          <w:p w:rsidR="00D264CA" w:rsidRPr="00D264CA" w:rsidRDefault="00D264CA" w:rsidP="00D264CA">
            <w:pPr>
              <w:spacing w:after="200" w:line="276" w:lineRule="auto"/>
              <w:jc w:val="both"/>
            </w:pPr>
            <w:r w:rsidRPr="00D264CA">
              <w:t>B1.1</w:t>
            </w:r>
          </w:p>
          <w:p w:rsidR="00D264CA" w:rsidRPr="00D264CA" w:rsidRDefault="00D264CA" w:rsidP="00D264CA">
            <w:pPr>
              <w:spacing w:after="200" w:line="276" w:lineRule="auto"/>
              <w:jc w:val="both"/>
            </w:pPr>
            <w:r w:rsidRPr="00D264CA">
              <w:t>B1.2</w:t>
            </w:r>
          </w:p>
          <w:p w:rsidR="00D264CA" w:rsidRPr="00D264CA" w:rsidRDefault="00D264CA" w:rsidP="00D264CA">
            <w:pPr>
              <w:spacing w:after="200" w:line="276" w:lineRule="auto"/>
              <w:jc w:val="both"/>
            </w:pPr>
            <w:r w:rsidRPr="00D264CA">
              <w:t>B1.4</w:t>
            </w:r>
          </w:p>
          <w:p w:rsidR="00D264CA" w:rsidRPr="00D264CA" w:rsidRDefault="00D264CA" w:rsidP="00D264CA">
            <w:pPr>
              <w:spacing w:after="200" w:line="276" w:lineRule="auto"/>
              <w:jc w:val="both"/>
            </w:pPr>
            <w:r w:rsidRPr="00D264CA">
              <w:t>B2.1</w:t>
            </w:r>
          </w:p>
          <w:p w:rsidR="00D264CA" w:rsidRPr="00D264CA" w:rsidRDefault="00D264CA" w:rsidP="00D264CA">
            <w:pPr>
              <w:spacing w:after="200" w:line="276" w:lineRule="auto"/>
              <w:jc w:val="both"/>
            </w:pPr>
            <w:r w:rsidRPr="00D264CA">
              <w:t>B2.2</w:t>
            </w:r>
          </w:p>
          <w:p w:rsidR="00D264CA" w:rsidRPr="00D264CA" w:rsidRDefault="00D264CA" w:rsidP="00D264CA">
            <w:pPr>
              <w:spacing w:after="200" w:line="276" w:lineRule="auto"/>
              <w:jc w:val="both"/>
              <w:rPr>
                <w:b/>
              </w:rPr>
            </w:pPr>
            <w:r w:rsidRPr="00D264CA">
              <w:t>B2.8</w:t>
            </w:r>
          </w:p>
        </w:tc>
        <w:tc>
          <w:tcPr>
            <w:tcW w:w="0" w:type="auto"/>
          </w:tcPr>
          <w:p w:rsidR="00D264CA" w:rsidRPr="00D264CA" w:rsidRDefault="00D264CA" w:rsidP="00D264CA">
            <w:pPr>
              <w:spacing w:after="200" w:line="276" w:lineRule="auto"/>
              <w:jc w:val="both"/>
            </w:pPr>
            <w:r w:rsidRPr="00D264CA">
              <w:t xml:space="preserve">B1.1.1 y B1.1.2 </w:t>
            </w:r>
          </w:p>
          <w:p w:rsidR="00D264CA" w:rsidRPr="00D264CA" w:rsidRDefault="00D264CA" w:rsidP="00D264CA">
            <w:pPr>
              <w:spacing w:after="200" w:line="276" w:lineRule="auto"/>
              <w:jc w:val="both"/>
            </w:pPr>
            <w:r w:rsidRPr="00D264CA">
              <w:t>B1.2.1 y B1.2.2</w:t>
            </w:r>
          </w:p>
          <w:p w:rsidR="00D264CA" w:rsidRPr="00D264CA" w:rsidRDefault="00D264CA" w:rsidP="00D264CA">
            <w:pPr>
              <w:spacing w:after="200" w:line="276" w:lineRule="auto"/>
              <w:jc w:val="both"/>
            </w:pPr>
            <w:r w:rsidRPr="00D264CA">
              <w:t>B1.4.2</w:t>
            </w:r>
          </w:p>
          <w:p w:rsidR="00D264CA" w:rsidRPr="00D264CA" w:rsidRDefault="00D264CA" w:rsidP="00D264CA">
            <w:pPr>
              <w:spacing w:after="200" w:line="276" w:lineRule="auto"/>
              <w:jc w:val="both"/>
            </w:pPr>
            <w:r w:rsidRPr="00D264CA">
              <w:t>B2.1.1 y B2.1.2</w:t>
            </w:r>
          </w:p>
          <w:p w:rsidR="00D264CA" w:rsidRPr="00D264CA" w:rsidRDefault="00D264CA" w:rsidP="00D264CA">
            <w:pPr>
              <w:spacing w:after="200" w:line="276" w:lineRule="auto"/>
              <w:jc w:val="both"/>
            </w:pPr>
            <w:r w:rsidRPr="00D264CA">
              <w:t>B2.2.1 y B2.2.2</w:t>
            </w:r>
          </w:p>
          <w:p w:rsidR="00D264CA" w:rsidRPr="00D264CA" w:rsidRDefault="00D264CA" w:rsidP="00D264CA">
            <w:pPr>
              <w:spacing w:after="200" w:line="276" w:lineRule="auto"/>
              <w:jc w:val="both"/>
              <w:rPr>
                <w:b/>
              </w:rPr>
            </w:pPr>
            <w:r w:rsidRPr="00D264CA">
              <w:t>B2.7.1</w:t>
            </w:r>
          </w:p>
        </w:tc>
        <w:tc>
          <w:tcPr>
            <w:tcW w:w="0" w:type="auto"/>
          </w:tcPr>
          <w:p w:rsidR="00D264CA" w:rsidRPr="00D264CA" w:rsidRDefault="00D264CA" w:rsidP="00D264CA">
            <w:pPr>
              <w:spacing w:after="200" w:line="276" w:lineRule="auto"/>
              <w:jc w:val="both"/>
            </w:pPr>
            <w:r w:rsidRPr="00D264CA">
              <w:t>- Breve explicación teórica.</w:t>
            </w:r>
          </w:p>
          <w:p w:rsidR="00D264CA" w:rsidRPr="00D264CA" w:rsidRDefault="00D264CA" w:rsidP="00D264CA">
            <w:pPr>
              <w:spacing w:after="200" w:line="276" w:lineRule="auto"/>
              <w:jc w:val="both"/>
            </w:pPr>
            <w:r w:rsidRPr="00D264CA">
              <w:t>- Análisis de textos instructivos (literario y no literario).</w:t>
            </w:r>
          </w:p>
          <w:p w:rsidR="00D264CA" w:rsidRPr="00D264CA" w:rsidRDefault="00D264CA" w:rsidP="00D264CA">
            <w:pPr>
              <w:spacing w:after="200" w:line="276" w:lineRule="auto"/>
              <w:jc w:val="both"/>
            </w:pPr>
            <w:r w:rsidRPr="00D264CA">
              <w:t>- Vídeo humorístico “Cómo leer un libro”</w:t>
            </w:r>
          </w:p>
          <w:p w:rsidR="00D264CA" w:rsidRPr="00D264CA" w:rsidRDefault="00D264CA" w:rsidP="00D264CA">
            <w:pPr>
              <w:spacing w:after="200" w:line="276" w:lineRule="auto"/>
              <w:jc w:val="both"/>
            </w:pPr>
            <w:r w:rsidRPr="00D264CA">
              <w:t xml:space="preserve">- Propuesta de escritura. </w:t>
            </w:r>
          </w:p>
        </w:tc>
      </w:tr>
    </w:tbl>
    <w:p w:rsidR="00D264CA" w:rsidRPr="00D264CA" w:rsidRDefault="00D264CA" w:rsidP="00D264CA">
      <w:pPr>
        <w:jc w:val="both"/>
        <w:rPr>
          <w:b/>
        </w:rPr>
      </w:pPr>
    </w:p>
    <w:p w:rsidR="00D264CA" w:rsidRPr="00D264CA" w:rsidRDefault="00D264CA" w:rsidP="00D264CA">
      <w:pPr>
        <w:jc w:val="both"/>
        <w:rPr>
          <w:b/>
        </w:rPr>
      </w:pPr>
    </w:p>
    <w:p w:rsidR="00D264CA" w:rsidRPr="00D264CA" w:rsidRDefault="00D264CA" w:rsidP="00D264CA">
      <w:pPr>
        <w:jc w:val="both"/>
        <w:rPr>
          <w:b/>
        </w:rPr>
      </w:pPr>
      <w:r w:rsidRPr="00D264CA">
        <w:rPr>
          <w:b/>
        </w:rPr>
        <w:t>□  Actividad 4. Lectura y análisis de las crónicas.</w:t>
      </w:r>
    </w:p>
    <w:p w:rsidR="00D264CA" w:rsidRPr="00D264CA" w:rsidRDefault="00D264CA" w:rsidP="00D264CA">
      <w:pPr>
        <w:jc w:val="both"/>
        <w:rPr>
          <w:bCs/>
          <w:iCs/>
        </w:rPr>
      </w:pPr>
      <w:r w:rsidRPr="00D264CA">
        <w:rPr>
          <w:b/>
          <w:bCs/>
          <w:iCs/>
        </w:rPr>
        <w:t>Instrucciones para subir una escalera</w:t>
      </w:r>
    </w:p>
    <w:p w:rsidR="00D264CA" w:rsidRPr="00D264CA" w:rsidRDefault="00D264CA" w:rsidP="00D264CA">
      <w:pPr>
        <w:jc w:val="both"/>
        <w:rPr>
          <w:bCs/>
          <w:iCs/>
        </w:rPr>
      </w:pPr>
      <w:r w:rsidRPr="00D264CA">
        <w:rPr>
          <w:bCs/>
          <w:iCs/>
        </w:rPr>
        <w:t> Nadie habrá dejado de observar que con frecuencia el suelo se pliega de manera tal que una parte sube en ángulo recto con el plano del suelo, y luego la parte siguiente se coloca paralela a este plano, para dar paso a una nueva perpendicular, conducta que se repite en espiral o en línea quebrada hasta alturas sumamente variables. Agachándose y poniendo la mano izquierda en una de las partes verticales, y la derecha en la horizontal correspondiente, se está en posesión momentánea de un peldaño o escalón. Cada uno de estos peldaños, formados como se ve por dos elementos, se sitúa un tanto más arriba y adelante que el anterior, principio que da sentido a la escalera, ya que cualquiera otra combinación producirá formas quizá más bellas o pintorescas, pero incapaces de trasladar de una planta baja a un primer piso.</w:t>
      </w:r>
    </w:p>
    <w:p w:rsidR="00D264CA" w:rsidRPr="00D264CA" w:rsidRDefault="00D264CA" w:rsidP="00D264CA">
      <w:pPr>
        <w:jc w:val="both"/>
        <w:rPr>
          <w:bCs/>
          <w:iCs/>
        </w:rPr>
      </w:pPr>
      <w:r w:rsidRPr="00D264CA">
        <w:rPr>
          <w:bCs/>
          <w:iCs/>
        </w:rPr>
        <w:t xml:space="preserve"> Las escaleras se suben de frente, pues hacia atrás o de costado resultan particularmente incómodas. La actitud natural consiste en mantenerse de pie, los brazos colgando sin esfuerzo, la cabeza erguida aunque no tanto que los ojos dejen de ver los peldaños inmediatamente superiores al que se pisa, y respirando lenta y regularmente. Para subir una escalera se comienza por levantar esa parte del cuerpo situada a la derecha abajo, envuelta casi siempre en cuero o gamuza, y que salvo excepciones cabe exactamente en el escalón. Puesta en el primer peldaño dicha parte, que para abreviar llamaremos pie, se recoge la parte equivalente de la izquierda (también llamada pie, pero que no ha de confundirse con el pie antes citado), y llevándola a la altura del pie, se le hace seguir hasta colocarla en el segundo peldaño, con lo </w:t>
      </w:r>
      <w:r w:rsidRPr="00D264CA">
        <w:rPr>
          <w:bCs/>
          <w:iCs/>
        </w:rPr>
        <w:lastRenderedPageBreak/>
        <w:t>cual en éste descansará el pie, y en el primero descansará el pie. (Los primeros peldaños son siempre los más difíciles, hasta adquirir la coordinación necesaria. La coincidencia de nombre entre el pie y el pie hace difícil la explicación. Cuídese especialmente de no levantar al mismo tiempo el pie y el pie).</w:t>
      </w:r>
    </w:p>
    <w:p w:rsidR="00D264CA" w:rsidRPr="00D264CA" w:rsidRDefault="00D264CA" w:rsidP="00D264CA">
      <w:pPr>
        <w:jc w:val="both"/>
        <w:rPr>
          <w:bCs/>
          <w:iCs/>
        </w:rPr>
      </w:pPr>
      <w:r w:rsidRPr="00D264CA">
        <w:rPr>
          <w:bCs/>
          <w:iCs/>
        </w:rPr>
        <w:t> Llegado en esta forma al segundo peldaño, basta repetir alternadamente los movimientos hasta encontrarse con el final de la escalera. Se sale de ella fácilmente, con un ligero golpe de talón que la fija en su sitio, del que no se moverá hasta el momento del descenso.</w:t>
      </w:r>
    </w:p>
    <w:p w:rsidR="00D264CA" w:rsidRPr="00D264CA" w:rsidRDefault="00D264CA" w:rsidP="00D264CA">
      <w:pPr>
        <w:jc w:val="both"/>
        <w:rPr>
          <w:bCs/>
          <w:iCs/>
        </w:rPr>
      </w:pPr>
      <w:r w:rsidRPr="00D264CA">
        <w:rPr>
          <w:bCs/>
          <w:iCs/>
        </w:rPr>
        <w:t xml:space="preserve"> Julio Cortázar, </w:t>
      </w:r>
      <w:r w:rsidRPr="00D264CA">
        <w:rPr>
          <w:bCs/>
          <w:i/>
          <w:iCs/>
        </w:rPr>
        <w:t xml:space="preserve">Historias de </w:t>
      </w:r>
      <w:proofErr w:type="spellStart"/>
      <w:r w:rsidRPr="00D264CA">
        <w:rPr>
          <w:bCs/>
          <w:i/>
          <w:iCs/>
        </w:rPr>
        <w:t>Cronopios</w:t>
      </w:r>
      <w:proofErr w:type="spellEnd"/>
      <w:r w:rsidRPr="00D264CA">
        <w:rPr>
          <w:bCs/>
          <w:i/>
          <w:iCs/>
        </w:rPr>
        <w:t xml:space="preserve"> y famas</w:t>
      </w:r>
      <w:r w:rsidRPr="00D264CA">
        <w:rPr>
          <w:bCs/>
          <w:iCs/>
        </w:rPr>
        <w:t xml:space="preserve">. </w:t>
      </w:r>
    </w:p>
    <w:p w:rsidR="00D264CA" w:rsidRPr="00D264CA" w:rsidRDefault="00D264CA" w:rsidP="00D264CA">
      <w:pPr>
        <w:jc w:val="both"/>
        <w:rPr>
          <w:b/>
          <w:bCs/>
          <w:iCs/>
        </w:rPr>
      </w:pPr>
    </w:p>
    <w:p w:rsidR="00D264CA" w:rsidRPr="00D264CA" w:rsidRDefault="00D264CA" w:rsidP="00D264CA">
      <w:pPr>
        <w:jc w:val="both"/>
        <w:rPr>
          <w:b/>
          <w:bCs/>
          <w:iCs/>
        </w:rPr>
      </w:pPr>
      <w:r w:rsidRPr="00D264CA">
        <w:rPr>
          <w:b/>
          <w:bCs/>
          <w:iCs/>
        </w:rPr>
        <w:t>Obtención de información.</w:t>
      </w:r>
    </w:p>
    <w:p w:rsidR="00D264CA" w:rsidRPr="00D264CA" w:rsidRDefault="00D264CA" w:rsidP="00D264CA">
      <w:pPr>
        <w:jc w:val="both"/>
        <w:rPr>
          <w:bCs/>
          <w:iCs/>
        </w:rPr>
      </w:pPr>
      <w:r w:rsidRPr="00D264CA">
        <w:rPr>
          <w:bCs/>
          <w:iCs/>
        </w:rPr>
        <w:t>- Hipótesis inicial: ¿crees que la acción de subir escaleras necesita instrucciones?</w:t>
      </w:r>
    </w:p>
    <w:p w:rsidR="00D264CA" w:rsidRPr="00D264CA" w:rsidRDefault="00D264CA" w:rsidP="00D264CA">
      <w:pPr>
        <w:jc w:val="both"/>
        <w:rPr>
          <w:bCs/>
          <w:iCs/>
        </w:rPr>
      </w:pPr>
      <w:r w:rsidRPr="00D264CA">
        <w:rPr>
          <w:bCs/>
          <w:iCs/>
        </w:rPr>
        <w:t>- Lectura detenida del texto, búsqueda de palabras desconocidas.</w:t>
      </w:r>
    </w:p>
    <w:p w:rsidR="00D264CA" w:rsidRPr="00D264CA" w:rsidRDefault="00D264CA" w:rsidP="00D264CA">
      <w:pPr>
        <w:jc w:val="both"/>
        <w:rPr>
          <w:b/>
          <w:bCs/>
          <w:iCs/>
        </w:rPr>
      </w:pPr>
      <w:r w:rsidRPr="00D264CA">
        <w:rPr>
          <w:b/>
          <w:bCs/>
          <w:iCs/>
        </w:rPr>
        <w:t>Comprensión general del texto.</w:t>
      </w:r>
    </w:p>
    <w:p w:rsidR="00D264CA" w:rsidRPr="00D264CA" w:rsidRDefault="00D264CA" w:rsidP="00D264CA">
      <w:pPr>
        <w:jc w:val="both"/>
        <w:rPr>
          <w:bCs/>
          <w:iCs/>
        </w:rPr>
      </w:pPr>
      <w:r w:rsidRPr="00D264CA">
        <w:rPr>
          <w:b/>
          <w:bCs/>
          <w:iCs/>
        </w:rPr>
        <w:t xml:space="preserve">- </w:t>
      </w:r>
      <w:r w:rsidRPr="00D264CA">
        <w:rPr>
          <w:bCs/>
          <w:iCs/>
        </w:rPr>
        <w:t>En el texto hay dos partes bien diferenciadas. ¿Cuál es la idea principal de cada una?</w:t>
      </w:r>
    </w:p>
    <w:p w:rsidR="00D264CA" w:rsidRPr="00D264CA" w:rsidRDefault="00D264CA" w:rsidP="00D264CA">
      <w:pPr>
        <w:jc w:val="both"/>
        <w:rPr>
          <w:bCs/>
          <w:iCs/>
        </w:rPr>
      </w:pPr>
      <w:r w:rsidRPr="00D264CA">
        <w:rPr>
          <w:bCs/>
          <w:iCs/>
        </w:rPr>
        <w:t>- ¿En qué consiste el uso de la ironía en este texto?</w:t>
      </w:r>
    </w:p>
    <w:p w:rsidR="00D264CA" w:rsidRPr="00D264CA" w:rsidRDefault="00D264CA" w:rsidP="00D264CA">
      <w:pPr>
        <w:jc w:val="both"/>
        <w:rPr>
          <w:b/>
          <w:bCs/>
          <w:iCs/>
        </w:rPr>
      </w:pPr>
      <w:r w:rsidRPr="00D264CA">
        <w:rPr>
          <w:b/>
          <w:bCs/>
          <w:iCs/>
        </w:rPr>
        <w:t>Interpretación del texto</w:t>
      </w:r>
    </w:p>
    <w:p w:rsidR="00D264CA" w:rsidRPr="00D264CA" w:rsidRDefault="00D264CA" w:rsidP="00D264CA">
      <w:pPr>
        <w:jc w:val="both"/>
        <w:rPr>
          <w:bCs/>
          <w:iCs/>
        </w:rPr>
      </w:pPr>
      <w:r w:rsidRPr="00D264CA">
        <w:rPr>
          <w:bCs/>
          <w:iCs/>
        </w:rPr>
        <w:t xml:space="preserve"> - ¿Qué pretende el autor? ¿Informar? ¿Narrar? ¿Describir? ¿Convencer? Explica por qué.</w:t>
      </w:r>
    </w:p>
    <w:p w:rsidR="00D264CA" w:rsidRPr="00D264CA" w:rsidRDefault="00D264CA" w:rsidP="00D264CA">
      <w:pPr>
        <w:jc w:val="both"/>
        <w:rPr>
          <w:b/>
          <w:bCs/>
          <w:iCs/>
        </w:rPr>
      </w:pPr>
      <w:r w:rsidRPr="00D264CA">
        <w:rPr>
          <w:b/>
          <w:bCs/>
          <w:iCs/>
        </w:rPr>
        <w:t>Opinemos sobre el contenido</w:t>
      </w:r>
    </w:p>
    <w:p w:rsidR="00D264CA" w:rsidRPr="00D264CA" w:rsidRDefault="00D264CA" w:rsidP="00D264CA">
      <w:pPr>
        <w:jc w:val="both"/>
        <w:rPr>
          <w:bCs/>
          <w:iCs/>
        </w:rPr>
      </w:pPr>
      <w:r w:rsidRPr="00D264CA">
        <w:rPr>
          <w:bCs/>
          <w:iCs/>
        </w:rPr>
        <w:t xml:space="preserve">- </w:t>
      </w:r>
      <w:proofErr w:type="gramStart"/>
      <w:r w:rsidRPr="00D264CA">
        <w:rPr>
          <w:bCs/>
          <w:iCs/>
        </w:rPr>
        <w:t>¿</w:t>
      </w:r>
      <w:proofErr w:type="gramEnd"/>
      <w:r w:rsidRPr="00D264CA">
        <w:rPr>
          <w:bCs/>
          <w:iCs/>
        </w:rPr>
        <w:t>A qué crees que se refiere Cortázar cuando habla de...</w:t>
      </w:r>
    </w:p>
    <w:p w:rsidR="00D264CA" w:rsidRPr="00D264CA" w:rsidRDefault="00D264CA" w:rsidP="00D264CA">
      <w:pPr>
        <w:jc w:val="both"/>
        <w:rPr>
          <w:bCs/>
          <w:iCs/>
        </w:rPr>
      </w:pPr>
      <w:r w:rsidRPr="00D264CA">
        <w:rPr>
          <w:bCs/>
          <w:iCs/>
        </w:rPr>
        <w:t>... “esa parte del cuerpo situada a la derecha abajo, envuelta casi siempre en cuero o gamuza”</w:t>
      </w:r>
      <w:proofErr w:type="gramStart"/>
      <w:r w:rsidRPr="00D264CA">
        <w:rPr>
          <w:bCs/>
          <w:iCs/>
        </w:rPr>
        <w:t>?</w:t>
      </w:r>
      <w:proofErr w:type="gramEnd"/>
    </w:p>
    <w:p w:rsidR="00D264CA" w:rsidRPr="00D264CA" w:rsidRDefault="00D264CA" w:rsidP="00D264CA">
      <w:pPr>
        <w:jc w:val="both"/>
        <w:rPr>
          <w:bCs/>
          <w:iCs/>
        </w:rPr>
      </w:pPr>
      <w:r w:rsidRPr="00D264CA">
        <w:rPr>
          <w:bCs/>
          <w:iCs/>
        </w:rPr>
        <w:t>... “el pie y el pie”</w:t>
      </w:r>
      <w:proofErr w:type="gramStart"/>
      <w:r w:rsidRPr="00D264CA">
        <w:rPr>
          <w:bCs/>
          <w:iCs/>
        </w:rPr>
        <w:t>?</w:t>
      </w:r>
      <w:proofErr w:type="gramEnd"/>
    </w:p>
    <w:p w:rsidR="00D264CA" w:rsidRPr="00D264CA" w:rsidRDefault="00D264CA" w:rsidP="00D264CA">
      <w:pPr>
        <w:jc w:val="both"/>
        <w:rPr>
          <w:b/>
          <w:bCs/>
          <w:iCs/>
        </w:rPr>
      </w:pPr>
      <w:r w:rsidRPr="00D264CA">
        <w:rPr>
          <w:b/>
          <w:bCs/>
          <w:iCs/>
        </w:rPr>
        <w:t>Opinemos sobre la forma</w:t>
      </w:r>
    </w:p>
    <w:p w:rsidR="00D264CA" w:rsidRPr="00D264CA" w:rsidRDefault="00D264CA" w:rsidP="00D264CA">
      <w:pPr>
        <w:jc w:val="both"/>
        <w:rPr>
          <w:bCs/>
          <w:iCs/>
        </w:rPr>
      </w:pPr>
      <w:r w:rsidRPr="00D264CA">
        <w:rPr>
          <w:bCs/>
          <w:iCs/>
        </w:rPr>
        <w:t xml:space="preserve">- ¿Por qué crees que el autor se sirve de la forma instructiva? ¿Podrías identificar sus partes y características lingüísticas? </w:t>
      </w:r>
    </w:p>
    <w:p w:rsidR="00D264CA" w:rsidRPr="00D264CA" w:rsidRDefault="00D264CA" w:rsidP="00D264CA">
      <w:pPr>
        <w:jc w:val="both"/>
        <w:rPr>
          <w:b/>
        </w:rPr>
      </w:pPr>
      <w:r w:rsidRPr="00D264CA">
        <w:rPr>
          <w:b/>
        </w:rPr>
        <w:t>Diez reglas que debes cumplir si ingresas al estadio para el Mundial de Brasil</w:t>
      </w:r>
    </w:p>
    <w:p w:rsidR="00D264CA" w:rsidRPr="00D264CA" w:rsidRDefault="00D264CA" w:rsidP="00D264CA">
      <w:pPr>
        <w:jc w:val="both"/>
      </w:pPr>
      <w:r w:rsidRPr="00D264CA">
        <w:t xml:space="preserve">La “Ley de la Copa” en Brasil contempla entre sus puntos el reglamento de comportamiento para el acceso y permanencia de los simpatizantes dentro de los estadios. </w:t>
      </w:r>
    </w:p>
    <w:p w:rsidR="00D264CA" w:rsidRPr="00D264CA" w:rsidRDefault="00D264CA" w:rsidP="00D264CA">
      <w:pPr>
        <w:jc w:val="both"/>
      </w:pPr>
      <w:r w:rsidRPr="00D264CA">
        <w:t>1. Contar con la entrada o credencial debidamente emitida por la FIFA, persona o entidad por ella indicada.</w:t>
      </w:r>
    </w:p>
    <w:p w:rsidR="00D264CA" w:rsidRPr="00D264CA" w:rsidRDefault="00D264CA" w:rsidP="00D264CA">
      <w:pPr>
        <w:jc w:val="both"/>
      </w:pPr>
      <w:r w:rsidRPr="00D264CA">
        <w:t>2. No portar objetos que posibiliten la práctica de actos de violencia.</w:t>
      </w:r>
    </w:p>
    <w:p w:rsidR="00D264CA" w:rsidRPr="00D264CA" w:rsidRDefault="00D264CA" w:rsidP="00D264CA">
      <w:pPr>
        <w:jc w:val="both"/>
      </w:pPr>
      <w:r w:rsidRPr="00D264CA">
        <w:t>3. Tener en cuenta las medidas de prevención y seguridad.</w:t>
      </w:r>
    </w:p>
    <w:p w:rsidR="00D264CA" w:rsidRPr="00D264CA" w:rsidRDefault="00D264CA" w:rsidP="00D264CA">
      <w:pPr>
        <w:jc w:val="both"/>
      </w:pPr>
      <w:r w:rsidRPr="00D264CA">
        <w:lastRenderedPageBreak/>
        <w:t>4. No portar u ostentar carteles, banderas, símbolos u otras señales con mensajes ofensivos de carácter racista, xenófobo o que estimulen otras formas de discriminación.</w:t>
      </w:r>
    </w:p>
    <w:p w:rsidR="00D264CA" w:rsidRPr="00D264CA" w:rsidRDefault="00D264CA" w:rsidP="00D264CA">
      <w:pPr>
        <w:jc w:val="both"/>
      </w:pPr>
      <w:r w:rsidRPr="00D264CA">
        <w:t>5. No entonar cánticos discriminatorios, racistas o xenófobos.</w:t>
      </w:r>
    </w:p>
    <w:p w:rsidR="00D264CA" w:rsidRPr="00D264CA" w:rsidRDefault="00D264CA" w:rsidP="00D264CA">
      <w:pPr>
        <w:jc w:val="both"/>
      </w:pPr>
      <w:r w:rsidRPr="00D264CA">
        <w:t>6. No lanzar objetos de cualquier naturaleza en el interior del recinto deportivo.</w:t>
      </w:r>
    </w:p>
    <w:p w:rsidR="00D264CA" w:rsidRPr="00D264CA" w:rsidRDefault="00D264CA" w:rsidP="00D264CA">
      <w:pPr>
        <w:jc w:val="both"/>
      </w:pPr>
      <w:r w:rsidRPr="00D264CA">
        <w:t>7. No portar o utilizar fuegos de artificio o cualquier artefacto de pirotecnia o productores de efectos análogos, inclusive instrumentos dotados de rayos láser o semejantes, excepto por el equipo autorizado de la FIFA, persona o entidad por ella indicada para fines artísticos.</w:t>
      </w:r>
    </w:p>
    <w:p w:rsidR="00D264CA" w:rsidRPr="00D264CA" w:rsidRDefault="00D264CA" w:rsidP="00D264CA">
      <w:pPr>
        <w:jc w:val="both"/>
      </w:pPr>
      <w:r w:rsidRPr="00D264CA">
        <w:t>8. No incitar y no practicar actos de violencia, cualquiera que sea su naturaleza.</w:t>
      </w:r>
    </w:p>
    <w:p w:rsidR="00D264CA" w:rsidRPr="00D264CA" w:rsidRDefault="00D264CA" w:rsidP="00D264CA">
      <w:pPr>
        <w:jc w:val="both"/>
      </w:pPr>
      <w:r w:rsidRPr="00D264CA">
        <w:t>9. No invadir y no incitar a la invasión, de cualquier forma, del área restricta a los competidores, representantes de prensa, autoridades o equipos técnicos, etc.</w:t>
      </w:r>
    </w:p>
    <w:p w:rsidR="00D264CA" w:rsidRPr="00D264CA" w:rsidRDefault="00D264CA" w:rsidP="00D264CA">
      <w:pPr>
        <w:jc w:val="both"/>
      </w:pPr>
      <w:r w:rsidRPr="00D264CA">
        <w:t>10. No utilizar banderas, inclusive con mástil de bambú o similares, para otros fines que no sean manifestaciones festivas y amigables.</w:t>
      </w:r>
    </w:p>
    <w:p w:rsidR="00D264CA" w:rsidRPr="00D264CA" w:rsidRDefault="00D264CA" w:rsidP="00D264CA">
      <w:pPr>
        <w:jc w:val="both"/>
      </w:pPr>
      <w:r w:rsidRPr="00D264CA">
        <w:t>(wwww.t13.cl, 16/05/2016)</w:t>
      </w:r>
    </w:p>
    <w:p w:rsidR="00D264CA" w:rsidRPr="00D264CA" w:rsidRDefault="00D264CA" w:rsidP="00D264CA">
      <w:pPr>
        <w:jc w:val="both"/>
        <w:rPr>
          <w:b/>
        </w:rPr>
      </w:pPr>
      <w:r w:rsidRPr="00D264CA">
        <w:rPr>
          <w:b/>
        </w:rPr>
        <w:t>- Explica las similitudes y diferencias entre este texto y el anterior.</w:t>
      </w:r>
    </w:p>
    <w:p w:rsidR="00D264CA" w:rsidRPr="00D264CA" w:rsidRDefault="00D264CA" w:rsidP="00D264CA">
      <w:pPr>
        <w:jc w:val="both"/>
        <w:rPr>
          <w:b/>
        </w:rPr>
      </w:pPr>
      <w:r w:rsidRPr="00D264CA">
        <w:rPr>
          <w:b/>
        </w:rPr>
        <w:t>- Analiza las características lingüísticas de las Reglas para ingresar al estadio del mundial en Brasil.</w:t>
      </w:r>
    </w:p>
    <w:p w:rsidR="00D264CA" w:rsidRPr="00D264CA" w:rsidRDefault="00D264CA" w:rsidP="00D264CA">
      <w:pPr>
        <w:jc w:val="both"/>
        <w:rPr>
          <w:b/>
        </w:rPr>
      </w:pPr>
    </w:p>
    <w:p w:rsidR="00D264CA" w:rsidRPr="00D264CA" w:rsidRDefault="00D264CA" w:rsidP="00D264CA">
      <w:pPr>
        <w:jc w:val="both"/>
        <w:rPr>
          <w:b/>
        </w:rPr>
      </w:pPr>
      <w:r w:rsidRPr="00D264CA">
        <w:rPr>
          <w:b/>
        </w:rPr>
        <w:t>□  Actividad 5. Video instructivo.</w:t>
      </w:r>
    </w:p>
    <w:p w:rsidR="00D264CA" w:rsidRPr="00D264CA" w:rsidRDefault="00D264CA" w:rsidP="00D264CA">
      <w:pPr>
        <w:jc w:val="both"/>
      </w:pPr>
      <w:r w:rsidRPr="00D264CA">
        <w:t>En la actualidad, es común escuchar el debate a propósito de la desaparición de los libros en papel debido al libro electrónico. Si viajamos al pasado, algo similar debieron de sentir los primeros lectores de libros (acostumbrados al rollo). El siguiente vídeo muestra, en clave de parodia, los problemas de un monje para utilizar un libro. Fíjate en las instrucciones que le da el “Ayuda de escritorio” y anota los elementos que producen comicidad.</w:t>
      </w:r>
    </w:p>
    <w:p w:rsidR="00D264CA" w:rsidRDefault="00D264CA" w:rsidP="00D264CA">
      <w:pPr>
        <w:jc w:val="both"/>
      </w:pPr>
      <w:r w:rsidRPr="00D264CA">
        <w:t xml:space="preserve">Vídeo “El monje”: « </w:t>
      </w:r>
      <w:hyperlink r:id="rId7" w:history="1">
        <w:r w:rsidRPr="00857A5B">
          <w:rPr>
            <w:rStyle w:val="Hipervnculo"/>
          </w:rPr>
          <w:t>https://www.youtube.com/watch?v=93SgXeu-SeY»</w:t>
        </w:r>
      </w:hyperlink>
    </w:p>
    <w:p w:rsidR="00D264CA" w:rsidRPr="00D264CA" w:rsidRDefault="00D264CA" w:rsidP="00D264CA">
      <w:pPr>
        <w:jc w:val="both"/>
        <w:rPr>
          <w:b/>
        </w:rPr>
      </w:pPr>
      <w:bookmarkStart w:id="0" w:name="_GoBack"/>
      <w:bookmarkEnd w:id="0"/>
    </w:p>
    <w:p w:rsidR="00D264CA" w:rsidRPr="00D264CA" w:rsidRDefault="00D264CA" w:rsidP="00D264CA">
      <w:pPr>
        <w:jc w:val="both"/>
        <w:rPr>
          <w:b/>
        </w:rPr>
      </w:pPr>
      <w:r w:rsidRPr="00D264CA">
        <w:rPr>
          <w:b/>
        </w:rPr>
        <w:t>□  Actividad 6. Actividad de ampliación. Propuesta de escritura.</w:t>
      </w:r>
    </w:p>
    <w:p w:rsidR="00D264CA" w:rsidRPr="00D264CA" w:rsidRDefault="00D264CA" w:rsidP="00D264CA">
      <w:pPr>
        <w:jc w:val="both"/>
      </w:pPr>
      <w:r w:rsidRPr="00D264CA">
        <w:t>Escribe un breve texto instructivo con uno de los siguientes títulos:</w:t>
      </w:r>
    </w:p>
    <w:p w:rsidR="00D264CA" w:rsidRPr="00D264CA" w:rsidRDefault="00D264CA" w:rsidP="00D264CA">
      <w:pPr>
        <w:jc w:val="both"/>
        <w:sectPr w:rsidR="00D264CA" w:rsidRPr="00D264CA">
          <w:footerReference w:type="default" r:id="rId8"/>
          <w:pgSz w:w="11906" w:h="16838"/>
          <w:pgMar w:top="1417" w:right="1701" w:bottom="1417" w:left="1701" w:header="708" w:footer="708" w:gutter="0"/>
          <w:cols w:space="708"/>
          <w:docGrid w:linePitch="360"/>
        </w:sectPr>
      </w:pPr>
    </w:p>
    <w:p w:rsidR="00D264CA" w:rsidRPr="00D264CA" w:rsidRDefault="00D264CA" w:rsidP="00D264CA">
      <w:pPr>
        <w:jc w:val="both"/>
      </w:pPr>
      <w:r w:rsidRPr="00D264CA">
        <w:lastRenderedPageBreak/>
        <w:t>Instrucciones para ser feliz</w:t>
      </w:r>
    </w:p>
    <w:p w:rsidR="00D264CA" w:rsidRPr="00D264CA" w:rsidRDefault="00D264CA" w:rsidP="00D264CA">
      <w:pPr>
        <w:jc w:val="both"/>
      </w:pPr>
      <w:r w:rsidRPr="00D264CA">
        <w:t>Instrucciones para llorar</w:t>
      </w:r>
    </w:p>
    <w:p w:rsidR="00D264CA" w:rsidRPr="00D264CA" w:rsidRDefault="00D264CA" w:rsidP="00D264CA">
      <w:pPr>
        <w:jc w:val="both"/>
      </w:pPr>
      <w:r w:rsidRPr="00D264CA">
        <w:t>Instrucciones para tener una mascota</w:t>
      </w:r>
    </w:p>
    <w:p w:rsidR="00D264CA" w:rsidRPr="00D264CA" w:rsidRDefault="00D264CA" w:rsidP="00D264CA">
      <w:pPr>
        <w:jc w:val="both"/>
      </w:pPr>
      <w:r w:rsidRPr="00D264CA">
        <w:t>Instrucciones para cuidar un jardín</w:t>
      </w:r>
    </w:p>
    <w:p w:rsidR="00D264CA" w:rsidRPr="00D264CA" w:rsidRDefault="00D264CA" w:rsidP="00D264CA">
      <w:pPr>
        <w:jc w:val="both"/>
      </w:pPr>
      <w:r w:rsidRPr="00D264CA">
        <w:t>Instrucciones para ir de acampada</w:t>
      </w:r>
    </w:p>
    <w:p w:rsidR="00D264CA" w:rsidRPr="00D264CA" w:rsidRDefault="00D264CA" w:rsidP="00D264CA">
      <w:pPr>
        <w:jc w:val="both"/>
      </w:pPr>
      <w:r w:rsidRPr="00D264CA">
        <w:t>Instrucciones para organizar una fiesta</w:t>
      </w:r>
    </w:p>
    <w:p w:rsidR="00D264CA" w:rsidRPr="00D264CA" w:rsidRDefault="00D264CA" w:rsidP="00D264CA">
      <w:pPr>
        <w:jc w:val="both"/>
      </w:pPr>
      <w:r w:rsidRPr="00D264CA">
        <w:t>Instrucciones para ir al cine</w:t>
      </w:r>
    </w:p>
    <w:p w:rsidR="00D264CA" w:rsidRPr="00D264CA" w:rsidRDefault="00D264CA" w:rsidP="00D264CA">
      <w:pPr>
        <w:jc w:val="both"/>
      </w:pPr>
      <w:r w:rsidRPr="00D264CA">
        <w:t>Instrucciones para llamar por teléfono</w:t>
      </w:r>
    </w:p>
    <w:p w:rsidR="00D264CA" w:rsidRPr="00D264CA" w:rsidRDefault="00D264CA" w:rsidP="00D264CA">
      <w:pPr>
        <w:jc w:val="both"/>
      </w:pPr>
      <w:r w:rsidRPr="00D264CA">
        <w:t>Instrucciones para ser famoso</w:t>
      </w:r>
    </w:p>
    <w:p w:rsidR="00D264CA" w:rsidRPr="00D264CA" w:rsidRDefault="00D264CA" w:rsidP="00D264CA">
      <w:pPr>
        <w:jc w:val="both"/>
      </w:pPr>
      <w:r w:rsidRPr="00D264CA">
        <w:t>Instrucciones para jugar</w:t>
      </w:r>
    </w:p>
    <w:p w:rsidR="00610E6D" w:rsidRDefault="00610E6D" w:rsidP="00D264CA">
      <w:pPr>
        <w:jc w:val="both"/>
      </w:pPr>
    </w:p>
    <w:sectPr w:rsidR="00610E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D3" w:rsidRDefault="007D18D3" w:rsidP="00D264CA">
      <w:pPr>
        <w:spacing w:after="0" w:line="240" w:lineRule="auto"/>
      </w:pPr>
      <w:r>
        <w:separator/>
      </w:r>
    </w:p>
  </w:endnote>
  <w:endnote w:type="continuationSeparator" w:id="0">
    <w:p w:rsidR="007D18D3" w:rsidRDefault="007D18D3" w:rsidP="00D2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CA" w:rsidRPr="00713F19" w:rsidRDefault="00D264CA">
    <w:pPr>
      <w:pStyle w:val="Piedepgina"/>
      <w:jc w:val="right"/>
      <w:rPr>
        <w:rFonts w:ascii="Garamond" w:hAnsi="Garamond"/>
        <w:sz w:val="20"/>
        <w:szCs w:val="20"/>
      </w:rPr>
    </w:pPr>
    <w:r w:rsidRPr="00713F19">
      <w:rPr>
        <w:rFonts w:ascii="Garamond" w:hAnsi="Garamond"/>
        <w:sz w:val="20"/>
        <w:szCs w:val="20"/>
      </w:rPr>
      <w:fldChar w:fldCharType="begin"/>
    </w:r>
    <w:r w:rsidRPr="00713F19">
      <w:rPr>
        <w:rFonts w:ascii="Garamond" w:hAnsi="Garamond"/>
        <w:sz w:val="20"/>
        <w:szCs w:val="20"/>
      </w:rPr>
      <w:instrText>PAGE   \* MERGEFORMAT</w:instrText>
    </w:r>
    <w:r w:rsidRPr="00713F19">
      <w:rPr>
        <w:rFonts w:ascii="Garamond" w:hAnsi="Garamond"/>
        <w:sz w:val="20"/>
        <w:szCs w:val="20"/>
      </w:rPr>
      <w:fldChar w:fldCharType="separate"/>
    </w:r>
    <w:r>
      <w:rPr>
        <w:rFonts w:ascii="Garamond" w:hAnsi="Garamond"/>
        <w:noProof/>
        <w:sz w:val="20"/>
        <w:szCs w:val="20"/>
      </w:rPr>
      <w:t>3</w:t>
    </w:r>
    <w:r w:rsidRPr="00713F19">
      <w:rPr>
        <w:rFonts w:ascii="Garamond" w:hAnsi="Garamond"/>
        <w:sz w:val="20"/>
        <w:szCs w:val="20"/>
      </w:rPr>
      <w:fldChar w:fldCharType="end"/>
    </w:r>
  </w:p>
  <w:p w:rsidR="00D264CA" w:rsidRDefault="00D264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D3" w:rsidRDefault="007D18D3" w:rsidP="00D264CA">
      <w:pPr>
        <w:spacing w:after="0" w:line="240" w:lineRule="auto"/>
      </w:pPr>
      <w:r>
        <w:separator/>
      </w:r>
    </w:p>
  </w:footnote>
  <w:footnote w:type="continuationSeparator" w:id="0">
    <w:p w:rsidR="007D18D3" w:rsidRDefault="007D18D3" w:rsidP="00D26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CA"/>
    <w:rsid w:val="00610E6D"/>
    <w:rsid w:val="007D18D3"/>
    <w:rsid w:val="00D264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64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4CA"/>
  </w:style>
  <w:style w:type="paragraph" w:styleId="Piedepgina">
    <w:name w:val="footer"/>
    <w:basedOn w:val="Normal"/>
    <w:link w:val="PiedepginaCar"/>
    <w:uiPriority w:val="99"/>
    <w:unhideWhenUsed/>
    <w:rsid w:val="00D264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4CA"/>
  </w:style>
  <w:style w:type="character" w:styleId="Hipervnculo">
    <w:name w:val="Hyperlink"/>
    <w:basedOn w:val="Fuentedeprrafopredeter"/>
    <w:uiPriority w:val="99"/>
    <w:unhideWhenUsed/>
    <w:rsid w:val="00D26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6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64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4CA"/>
  </w:style>
  <w:style w:type="paragraph" w:styleId="Piedepgina">
    <w:name w:val="footer"/>
    <w:basedOn w:val="Normal"/>
    <w:link w:val="PiedepginaCar"/>
    <w:uiPriority w:val="99"/>
    <w:unhideWhenUsed/>
    <w:rsid w:val="00D264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4CA"/>
  </w:style>
  <w:style w:type="character" w:styleId="Hipervnculo">
    <w:name w:val="Hyperlink"/>
    <w:basedOn w:val="Fuentedeprrafopredeter"/>
    <w:uiPriority w:val="99"/>
    <w:unhideWhenUsed/>
    <w:rsid w:val="00D26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93SgXeu-S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2016-11-22T10:59:00Z</dcterms:created>
  <dcterms:modified xsi:type="dcterms:W3CDTF">2016-11-22T11:01:00Z</dcterms:modified>
</cp:coreProperties>
</file>