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3E" w:rsidRDefault="00BF5F57" w:rsidP="00E8063E">
      <w:pPr>
        <w:pStyle w:val="00Textonormal"/>
        <w:spacing w:line="240" w:lineRule="auto"/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1221740</wp:posOffset>
            </wp:positionH>
            <wp:positionV relativeFrom="paragraph">
              <wp:posOffset>-1014730</wp:posOffset>
            </wp:positionV>
            <wp:extent cx="4079875" cy="1024255"/>
            <wp:effectExtent l="19050" t="0" r="0" b="0"/>
            <wp:wrapSquare wrapText="bothSides"/>
            <wp:docPr id="4" name="Imagen 7" descr="G:\EREN\NORMAS Y FUNCIONAMIENTO\Logos EREN JCYL marzo 2014\Logos correctos Junta EREN marzo 2014\Con linea para papelería\Logos-arriba-Juntos-color-con-linea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EREN\NORMAS Y FUNCIONAMIENTO\Logos EREN JCYL marzo 2014\Logos correctos Junta EREN marzo 2014\Con linea para papelería\Logos-arriba-Juntos-color-con-linea Colo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875" cy="102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1CED"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1794510</wp:posOffset>
            </wp:positionH>
            <wp:positionV relativeFrom="paragraph">
              <wp:posOffset>250825</wp:posOffset>
            </wp:positionV>
            <wp:extent cx="3009900" cy="714375"/>
            <wp:effectExtent l="19050" t="0" r="0" b="0"/>
            <wp:wrapNone/>
            <wp:docPr id="6" name="Imagen 3" descr="logo europa impul,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ogo europa impul,2[1]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63E" w:rsidRDefault="00E8063E" w:rsidP="00E8063E">
      <w:pPr>
        <w:pStyle w:val="00Textonormal"/>
        <w:spacing w:line="240" w:lineRule="auto"/>
        <w:jc w:val="center"/>
        <w:rPr>
          <w:sz w:val="44"/>
          <w:szCs w:val="44"/>
        </w:rPr>
      </w:pPr>
    </w:p>
    <w:p w:rsidR="00AE1CED" w:rsidRDefault="00AE1CED" w:rsidP="00E8063E">
      <w:pPr>
        <w:pStyle w:val="00Textonormal"/>
        <w:spacing w:line="240" w:lineRule="auto"/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2395769" cy="945931"/>
            <wp:effectExtent l="19050" t="0" r="4531" b="0"/>
            <wp:docPr id="14" name="Imagen 2" descr="Y:\00. PROYECTOS ACTUALES 2\265. Salas de calderas colegios León\09. Ponferrada_trabajo\01. Planos\REFX\FE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00. PROYECTOS ACTUALES 2\265. Salas de calderas colegios León\09. Ponferrada_trabajo\01. Planos\REFX\FEDER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87" cy="94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CED" w:rsidRDefault="00AE1CED" w:rsidP="00E8063E">
      <w:pPr>
        <w:pStyle w:val="00Textonormal"/>
        <w:spacing w:line="240" w:lineRule="auto"/>
        <w:jc w:val="center"/>
        <w:rPr>
          <w:sz w:val="44"/>
          <w:szCs w:val="44"/>
        </w:rPr>
      </w:pPr>
    </w:p>
    <w:p w:rsidR="00E8063E" w:rsidRDefault="00E8063E" w:rsidP="00E8063E">
      <w:pPr>
        <w:pStyle w:val="00Textonormal"/>
        <w:spacing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PROYECTO </w:t>
      </w:r>
      <w:r w:rsidR="004A06DA">
        <w:rPr>
          <w:sz w:val="44"/>
          <w:szCs w:val="44"/>
        </w:rPr>
        <w:t xml:space="preserve">BÁSICO Y </w:t>
      </w:r>
      <w:r>
        <w:rPr>
          <w:sz w:val="44"/>
          <w:szCs w:val="44"/>
        </w:rPr>
        <w:t xml:space="preserve">DE EJECUCIÓN PARA </w:t>
      </w:r>
      <w:r w:rsidR="004A06DA">
        <w:rPr>
          <w:sz w:val="44"/>
          <w:szCs w:val="44"/>
        </w:rPr>
        <w:t xml:space="preserve">LA </w:t>
      </w:r>
      <w:r>
        <w:rPr>
          <w:sz w:val="44"/>
          <w:szCs w:val="44"/>
        </w:rPr>
        <w:t xml:space="preserve">MEJORA DE </w:t>
      </w:r>
      <w:r w:rsidR="004A06DA">
        <w:rPr>
          <w:sz w:val="44"/>
          <w:szCs w:val="44"/>
        </w:rPr>
        <w:t>ENVOLVENTE</w:t>
      </w:r>
      <w:r>
        <w:rPr>
          <w:sz w:val="44"/>
          <w:szCs w:val="44"/>
        </w:rPr>
        <w:t xml:space="preserve"> E</w:t>
      </w:r>
      <w:r w:rsidR="004A06DA">
        <w:rPr>
          <w:sz w:val="44"/>
          <w:szCs w:val="44"/>
        </w:rPr>
        <w:t>N EL</w:t>
      </w:r>
      <w:r>
        <w:rPr>
          <w:sz w:val="44"/>
          <w:szCs w:val="44"/>
        </w:rPr>
        <w:t xml:space="preserve"> IES GIL Y CARRASCO </w:t>
      </w:r>
      <w:r w:rsidR="004A06DA">
        <w:rPr>
          <w:sz w:val="44"/>
          <w:szCs w:val="44"/>
        </w:rPr>
        <w:t>(</w:t>
      </w:r>
      <w:r>
        <w:rPr>
          <w:sz w:val="44"/>
          <w:szCs w:val="44"/>
        </w:rPr>
        <w:t>PONFERRADA</w:t>
      </w:r>
      <w:r w:rsidR="004A06DA">
        <w:rPr>
          <w:sz w:val="44"/>
          <w:szCs w:val="44"/>
        </w:rPr>
        <w:t>)</w:t>
      </w:r>
    </w:p>
    <w:p w:rsidR="00E8063E" w:rsidRDefault="00E8063E" w:rsidP="00E8063E">
      <w:pPr>
        <w:pStyle w:val="00Textonormal"/>
        <w:spacing w:line="240" w:lineRule="auto"/>
        <w:jc w:val="center"/>
        <w:rPr>
          <w:sz w:val="44"/>
          <w:szCs w:val="44"/>
        </w:rPr>
      </w:pPr>
    </w:p>
    <w:p w:rsidR="00E8063E" w:rsidRPr="00854B74" w:rsidRDefault="00854B74" w:rsidP="00E8063E">
      <w:pPr>
        <w:pStyle w:val="00Textonormal"/>
        <w:spacing w:line="240" w:lineRule="auto"/>
        <w:jc w:val="center"/>
        <w:rPr>
          <w:sz w:val="44"/>
          <w:szCs w:val="44"/>
        </w:rPr>
      </w:pPr>
      <w:r w:rsidRPr="00854B74">
        <w:rPr>
          <w:sz w:val="44"/>
          <w:szCs w:val="44"/>
        </w:rPr>
        <w:t>MEMORIA</w:t>
      </w:r>
      <w:r w:rsidR="00AB0DD9">
        <w:rPr>
          <w:sz w:val="44"/>
          <w:szCs w:val="44"/>
        </w:rPr>
        <w:t xml:space="preserve"> GENERAL</w:t>
      </w:r>
    </w:p>
    <w:p w:rsidR="00E8063E" w:rsidRDefault="00E8063E" w:rsidP="00E8063E">
      <w:pPr>
        <w:pStyle w:val="00Textonormal"/>
        <w:spacing w:line="240" w:lineRule="auto"/>
        <w:jc w:val="center"/>
        <w:rPr>
          <w:sz w:val="44"/>
          <w:szCs w:val="44"/>
        </w:rPr>
      </w:pPr>
    </w:p>
    <w:p w:rsidR="00E8063E" w:rsidRDefault="00E8063E" w:rsidP="00E8063E">
      <w:pPr>
        <w:pStyle w:val="00Textonormal"/>
        <w:spacing w:line="240" w:lineRule="auto"/>
        <w:jc w:val="center"/>
        <w:rPr>
          <w:sz w:val="44"/>
          <w:szCs w:val="44"/>
        </w:rPr>
      </w:pPr>
    </w:p>
    <w:p w:rsidR="00E8063E" w:rsidRDefault="00E8063E" w:rsidP="00E8063E">
      <w:pPr>
        <w:pStyle w:val="00Textonormal"/>
        <w:spacing w:line="240" w:lineRule="auto"/>
        <w:jc w:val="center"/>
        <w:rPr>
          <w:sz w:val="44"/>
          <w:szCs w:val="44"/>
        </w:rPr>
      </w:pPr>
    </w:p>
    <w:p w:rsidR="00E8063E" w:rsidRDefault="00E8063E" w:rsidP="00AE1CED">
      <w:pPr>
        <w:pStyle w:val="00Textonormal"/>
        <w:spacing w:line="240" w:lineRule="auto"/>
        <w:ind w:left="0"/>
        <w:rPr>
          <w:sz w:val="44"/>
          <w:szCs w:val="44"/>
        </w:rPr>
      </w:pPr>
    </w:p>
    <w:p w:rsidR="00E8063E" w:rsidRDefault="00E8063E" w:rsidP="00E8063E">
      <w:pPr>
        <w:pStyle w:val="00Textonormal"/>
      </w:pPr>
    </w:p>
    <w:p w:rsidR="00E8063E" w:rsidRPr="00E8063E" w:rsidRDefault="00E8063E" w:rsidP="00E8063E">
      <w:pPr>
        <w:pStyle w:val="00Textonormal"/>
        <w:sectPr w:rsidR="00E8063E" w:rsidRPr="00E8063E" w:rsidSect="00EE5237">
          <w:headerReference w:type="default" r:id="rId11"/>
          <w:footerReference w:type="default" r:id="rId12"/>
          <w:pgSz w:w="11906" w:h="16838" w:code="9"/>
          <w:pgMar w:top="2665" w:right="1134" w:bottom="992" w:left="1134" w:header="709" w:footer="465" w:gutter="0"/>
          <w:cols w:space="708"/>
          <w:docGrid w:linePitch="360"/>
        </w:sectPr>
      </w:pPr>
    </w:p>
    <w:p w:rsidR="00854B74" w:rsidRPr="00854B74" w:rsidRDefault="00854B74" w:rsidP="00854B74">
      <w:pPr>
        <w:jc w:val="center"/>
        <w:rPr>
          <w:rFonts w:asciiTheme="minorHAnsi" w:hAnsiTheme="minorHAnsi" w:cstheme="minorHAnsi"/>
          <w:b/>
          <w:sz w:val="36"/>
        </w:rPr>
      </w:pPr>
      <w:r w:rsidRPr="00854B74">
        <w:rPr>
          <w:rFonts w:asciiTheme="minorHAnsi" w:hAnsiTheme="minorHAnsi" w:cstheme="minorHAnsi"/>
          <w:b/>
          <w:sz w:val="36"/>
        </w:rPr>
        <w:lastRenderedPageBreak/>
        <w:t>ÍNDICE</w:t>
      </w:r>
    </w:p>
    <w:p w:rsidR="00854B74" w:rsidRDefault="00854B74"/>
    <w:p w:rsidR="004E794D" w:rsidRDefault="00506D84">
      <w:pPr>
        <w:pStyle w:val="TDC1"/>
        <w:tabs>
          <w:tab w:val="left" w:pos="48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 w:rsidR="00A0657C">
        <w:instrText xml:space="preserve"> TOC \h \z \t "00_Titulo_nivel_1;1;00_Titulo_nivel_2;2;00_Titulo_nivel_3;3" </w:instrText>
      </w:r>
      <w:r>
        <w:fldChar w:fldCharType="separate"/>
      </w:r>
      <w:hyperlink w:anchor="_Toc535853075" w:history="1">
        <w:r w:rsidR="004E794D" w:rsidRPr="00506D1A">
          <w:rPr>
            <w:rStyle w:val="Hipervnculo"/>
            <w:noProof/>
          </w:rPr>
          <w:t>1.</w:t>
        </w:r>
        <w:r w:rsidR="004E79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794D" w:rsidRPr="00506D1A">
          <w:rPr>
            <w:rStyle w:val="Hipervnculo"/>
            <w:noProof/>
          </w:rPr>
          <w:t>MEMORIA DESCRIPTIVA</w:t>
        </w:r>
        <w:r w:rsidR="004E794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794D">
          <w:rPr>
            <w:noProof/>
            <w:webHidden/>
          </w:rPr>
          <w:instrText xml:space="preserve"> PAGEREF _Toc535853075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6D8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E794D" w:rsidRDefault="00506D84">
      <w:pPr>
        <w:pStyle w:val="TDC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5853076" w:history="1">
        <w:r w:rsidR="004E794D" w:rsidRPr="00506D1A">
          <w:rPr>
            <w:rStyle w:val="Hipervnculo"/>
            <w:noProof/>
          </w:rPr>
          <w:t>1.1.</w:t>
        </w:r>
        <w:r w:rsidR="004E79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794D" w:rsidRPr="00506D1A">
          <w:rPr>
            <w:rStyle w:val="Hipervnculo"/>
            <w:noProof/>
          </w:rPr>
          <w:t>AGENTES INTERVINIENTES</w:t>
        </w:r>
        <w:r w:rsidR="004E794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794D">
          <w:rPr>
            <w:noProof/>
            <w:webHidden/>
          </w:rPr>
          <w:instrText xml:space="preserve"> PAGEREF _Toc535853076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6D8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E794D" w:rsidRDefault="00506D84">
      <w:pPr>
        <w:pStyle w:val="TDC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5853077" w:history="1">
        <w:r w:rsidR="004E794D" w:rsidRPr="00506D1A">
          <w:rPr>
            <w:rStyle w:val="Hipervnculo"/>
            <w:noProof/>
          </w:rPr>
          <w:t>1.2.</w:t>
        </w:r>
        <w:r w:rsidR="004E79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794D" w:rsidRPr="00506D1A">
          <w:rPr>
            <w:rStyle w:val="Hipervnculo"/>
            <w:noProof/>
          </w:rPr>
          <w:t>INFORMACIÓN PREVIA</w:t>
        </w:r>
        <w:r w:rsidR="004E794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794D">
          <w:rPr>
            <w:noProof/>
            <w:webHidden/>
          </w:rPr>
          <w:instrText xml:space="preserve"> PAGEREF _Toc535853077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6D8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E794D" w:rsidRDefault="00506D84">
      <w:pPr>
        <w:pStyle w:val="TDC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5853078" w:history="1">
        <w:r w:rsidR="004E794D" w:rsidRPr="00506D1A">
          <w:rPr>
            <w:rStyle w:val="Hipervnculo"/>
            <w:noProof/>
          </w:rPr>
          <w:t>1.3.</w:t>
        </w:r>
        <w:r w:rsidR="004E79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794D" w:rsidRPr="00506D1A">
          <w:rPr>
            <w:rStyle w:val="Hipervnculo"/>
            <w:noProof/>
          </w:rPr>
          <w:t>DESCRIPCIÓN DEL PROYECTO</w:t>
        </w:r>
        <w:r w:rsidR="004E794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794D">
          <w:rPr>
            <w:noProof/>
            <w:webHidden/>
          </w:rPr>
          <w:instrText xml:space="preserve"> PAGEREF _Toc535853078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6D89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E794D" w:rsidRDefault="004E794D">
      <w:pPr>
        <w:pStyle w:val="TDC1"/>
        <w:tabs>
          <w:tab w:val="left" w:pos="480"/>
          <w:tab w:val="right" w:leader="dot" w:pos="9628"/>
        </w:tabs>
        <w:rPr>
          <w:rStyle w:val="Hipervnculo"/>
          <w:noProof/>
        </w:rPr>
      </w:pPr>
    </w:p>
    <w:p w:rsidR="004E794D" w:rsidRDefault="00506D84">
      <w:pPr>
        <w:pStyle w:val="TDC1"/>
        <w:tabs>
          <w:tab w:val="left" w:pos="48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5853079" w:history="1">
        <w:r w:rsidR="004E794D" w:rsidRPr="00506D1A">
          <w:rPr>
            <w:rStyle w:val="Hipervnculo"/>
            <w:noProof/>
          </w:rPr>
          <w:t>2.</w:t>
        </w:r>
        <w:r w:rsidR="004E79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794D" w:rsidRPr="00506D1A">
          <w:rPr>
            <w:rStyle w:val="Hipervnculo"/>
            <w:noProof/>
          </w:rPr>
          <w:t>MEMORIA CONSTRUCTIVA</w:t>
        </w:r>
        <w:r w:rsidR="004E794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794D">
          <w:rPr>
            <w:noProof/>
            <w:webHidden/>
          </w:rPr>
          <w:instrText xml:space="preserve"> PAGEREF _Toc535853079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6D8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E794D" w:rsidRDefault="00506D84">
      <w:pPr>
        <w:pStyle w:val="TDC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5853080" w:history="1">
        <w:r w:rsidR="004E794D" w:rsidRPr="00506D1A">
          <w:rPr>
            <w:rStyle w:val="Hipervnculo"/>
            <w:noProof/>
          </w:rPr>
          <w:t>2.1.</w:t>
        </w:r>
        <w:r w:rsidR="004E79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794D" w:rsidRPr="00506D1A">
          <w:rPr>
            <w:rStyle w:val="Hipervnculo"/>
            <w:noProof/>
          </w:rPr>
          <w:t>MEJORA DE AISLAMIENTO TÉRMICO</w:t>
        </w:r>
        <w:r w:rsidR="004E794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794D">
          <w:rPr>
            <w:noProof/>
            <w:webHidden/>
          </w:rPr>
          <w:instrText xml:space="preserve"> PAGEREF _Toc535853080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6D89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E794D" w:rsidRDefault="00506D84">
      <w:pPr>
        <w:pStyle w:val="TDC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5853081" w:history="1">
        <w:r w:rsidR="004E794D" w:rsidRPr="00506D1A">
          <w:rPr>
            <w:rStyle w:val="Hipervnculo"/>
            <w:noProof/>
          </w:rPr>
          <w:t>2.2.</w:t>
        </w:r>
        <w:r w:rsidR="004E79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794D" w:rsidRPr="00506D1A">
          <w:rPr>
            <w:rStyle w:val="Hipervnculo"/>
            <w:noProof/>
          </w:rPr>
          <w:t>SUSTITUCIÓN DE CARPINTERÍAS</w:t>
        </w:r>
        <w:r w:rsidR="004E794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794D">
          <w:rPr>
            <w:noProof/>
            <w:webHidden/>
          </w:rPr>
          <w:instrText xml:space="preserve"> PAGEREF _Toc535853081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6D89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E794D" w:rsidRDefault="004E794D">
      <w:pPr>
        <w:pStyle w:val="TDC1"/>
        <w:tabs>
          <w:tab w:val="left" w:pos="480"/>
          <w:tab w:val="right" w:leader="dot" w:pos="9628"/>
        </w:tabs>
        <w:rPr>
          <w:rStyle w:val="Hipervnculo"/>
          <w:noProof/>
        </w:rPr>
      </w:pPr>
    </w:p>
    <w:p w:rsidR="004E794D" w:rsidRDefault="00506D84">
      <w:pPr>
        <w:pStyle w:val="TDC1"/>
        <w:tabs>
          <w:tab w:val="left" w:pos="48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5853082" w:history="1">
        <w:r w:rsidR="004E794D" w:rsidRPr="00506D1A">
          <w:rPr>
            <w:rStyle w:val="Hipervnculo"/>
            <w:noProof/>
          </w:rPr>
          <w:t>3.</w:t>
        </w:r>
        <w:r w:rsidR="004E79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794D" w:rsidRPr="00506D1A">
          <w:rPr>
            <w:rStyle w:val="Hipervnculo"/>
            <w:noProof/>
          </w:rPr>
          <w:t>CUMPLIMIENTO DEL CTE</w:t>
        </w:r>
        <w:r w:rsidR="004E794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794D">
          <w:rPr>
            <w:noProof/>
            <w:webHidden/>
          </w:rPr>
          <w:instrText xml:space="preserve"> PAGEREF _Toc535853082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6D89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E794D" w:rsidRDefault="00506D84">
      <w:pPr>
        <w:pStyle w:val="TDC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5853083" w:history="1">
        <w:r w:rsidR="004E794D" w:rsidRPr="00506D1A">
          <w:rPr>
            <w:rStyle w:val="Hipervnculo"/>
            <w:noProof/>
            <w:lang w:val="es-PE"/>
          </w:rPr>
          <w:t>3.1.</w:t>
        </w:r>
        <w:r w:rsidR="004E79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794D" w:rsidRPr="00506D1A">
          <w:rPr>
            <w:rStyle w:val="Hipervnculo"/>
            <w:noProof/>
            <w:lang w:val="es-PE"/>
          </w:rPr>
          <w:t>CTE DB-HE1. AHORRO DE ENERGÍA</w:t>
        </w:r>
        <w:r w:rsidR="004E794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794D">
          <w:rPr>
            <w:noProof/>
            <w:webHidden/>
          </w:rPr>
          <w:instrText xml:space="preserve"> PAGEREF _Toc535853083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6D89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E794D" w:rsidRDefault="00506D84">
      <w:pPr>
        <w:pStyle w:val="TDC3"/>
        <w:tabs>
          <w:tab w:val="left" w:pos="132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5853084" w:history="1">
        <w:r w:rsidR="004E794D" w:rsidRPr="00506D1A">
          <w:rPr>
            <w:rStyle w:val="Hipervnculo"/>
            <w:noProof/>
            <w:lang w:val="es-PE"/>
          </w:rPr>
          <w:t>3.1.1.</w:t>
        </w:r>
        <w:r w:rsidR="004E79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794D" w:rsidRPr="00506D1A">
          <w:rPr>
            <w:rStyle w:val="Hipervnculo"/>
            <w:noProof/>
            <w:lang w:val="es-PE"/>
          </w:rPr>
          <w:t>HE1. LIMITACION DE LA DEMANDA ENERGÉTICA</w:t>
        </w:r>
        <w:r w:rsidR="004E794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794D">
          <w:rPr>
            <w:noProof/>
            <w:webHidden/>
          </w:rPr>
          <w:instrText xml:space="preserve"> PAGEREF _Toc535853084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6D89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E794D" w:rsidRDefault="00506D84">
      <w:pPr>
        <w:pStyle w:val="TDC2"/>
        <w:tabs>
          <w:tab w:val="left" w:pos="88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5853085" w:history="1">
        <w:r w:rsidR="004E794D" w:rsidRPr="00506D1A">
          <w:rPr>
            <w:rStyle w:val="Hipervnculo"/>
            <w:noProof/>
            <w:lang w:val="es-PE"/>
          </w:rPr>
          <w:t>3.2.</w:t>
        </w:r>
        <w:r w:rsidR="004E79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794D" w:rsidRPr="00506D1A">
          <w:rPr>
            <w:rStyle w:val="Hipervnculo"/>
            <w:noProof/>
            <w:lang w:val="es-PE"/>
          </w:rPr>
          <w:t>CTE-DB-SUA2. SEGURIDAD FRENTE AL RIESGO DE IMPACTO O DE ATRAPAMIENTO</w:t>
        </w:r>
        <w:r w:rsidR="004E794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794D">
          <w:rPr>
            <w:noProof/>
            <w:webHidden/>
          </w:rPr>
          <w:instrText xml:space="preserve"> PAGEREF _Toc535853085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6D89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E794D" w:rsidRDefault="004E794D">
      <w:pPr>
        <w:pStyle w:val="TDC1"/>
        <w:tabs>
          <w:tab w:val="left" w:pos="480"/>
          <w:tab w:val="right" w:leader="dot" w:pos="9628"/>
        </w:tabs>
        <w:rPr>
          <w:rStyle w:val="Hipervnculo"/>
          <w:noProof/>
        </w:rPr>
      </w:pPr>
    </w:p>
    <w:p w:rsidR="004E794D" w:rsidRDefault="00506D84">
      <w:pPr>
        <w:pStyle w:val="TDC1"/>
        <w:tabs>
          <w:tab w:val="left" w:pos="480"/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5853086" w:history="1">
        <w:r w:rsidR="004E794D" w:rsidRPr="00506D1A">
          <w:rPr>
            <w:rStyle w:val="Hipervnculo"/>
            <w:noProof/>
          </w:rPr>
          <w:t>4.</w:t>
        </w:r>
        <w:r w:rsidR="004E79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E794D" w:rsidRPr="00506D1A">
          <w:rPr>
            <w:rStyle w:val="Hipervnculo"/>
            <w:noProof/>
          </w:rPr>
          <w:t>JUSTIFICACIÓN URBANÍSTICA</w:t>
        </w:r>
        <w:r w:rsidR="004E794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794D">
          <w:rPr>
            <w:noProof/>
            <w:webHidden/>
          </w:rPr>
          <w:instrText xml:space="preserve"> PAGEREF _Toc535853086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D6D89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54B74" w:rsidRDefault="00506D84">
      <w:r>
        <w:fldChar w:fldCharType="end"/>
      </w:r>
    </w:p>
    <w:p w:rsidR="00854B74" w:rsidRDefault="00854B74">
      <w:pPr>
        <w:rPr>
          <w:rFonts w:ascii="Calibri" w:hAnsi="Calibri"/>
        </w:rPr>
      </w:pPr>
      <w:r>
        <w:br w:type="page"/>
      </w:r>
    </w:p>
    <w:p w:rsidR="00854B74" w:rsidRDefault="00CA47F8" w:rsidP="00854B74">
      <w:pPr>
        <w:pStyle w:val="00Titulonivel1"/>
      </w:pPr>
      <w:bookmarkStart w:id="0" w:name="_Toc535853075"/>
      <w:r>
        <w:lastRenderedPageBreak/>
        <w:t>MEMORIA DESCRIPTIVA</w:t>
      </w:r>
      <w:bookmarkEnd w:id="0"/>
    </w:p>
    <w:p w:rsidR="00CA47F8" w:rsidRPr="00CA47F8" w:rsidRDefault="00FC0AFC" w:rsidP="00FC0AFC">
      <w:pPr>
        <w:pStyle w:val="00Textonormal"/>
        <w:ind w:left="0"/>
      </w:pPr>
      <w:r>
        <w:t>El presente Proyecto básico y de ejecución, desarrolla una serie de intervenciones a realizar en envolvente térmica del instituto Gil y Carrasco en Ponferrada (León)</w:t>
      </w:r>
    </w:p>
    <w:p w:rsidR="00854B74" w:rsidRDefault="00CA47F8" w:rsidP="00CA47F8">
      <w:pPr>
        <w:pStyle w:val="00Titulonivel2"/>
      </w:pPr>
      <w:bookmarkStart w:id="1" w:name="_Toc535853076"/>
      <w:r>
        <w:t>Agentes intervinientes</w:t>
      </w:r>
      <w:bookmarkEnd w:id="1"/>
    </w:p>
    <w:p w:rsidR="00CA47F8" w:rsidRDefault="00997FD5" w:rsidP="00FC0AFC">
      <w:pPr>
        <w:pStyle w:val="00Textonormal"/>
        <w:spacing w:line="240" w:lineRule="auto"/>
        <w:ind w:left="0"/>
      </w:pPr>
      <w:r>
        <w:t>Tipo de obra:</w:t>
      </w:r>
      <w:r>
        <w:tab/>
      </w:r>
      <w:r>
        <w:tab/>
      </w:r>
      <w:r>
        <w:tab/>
      </w:r>
      <w:r w:rsidRPr="00CB7730">
        <w:t>A</w:t>
      </w:r>
      <w:r w:rsidR="00FC0AFC" w:rsidRPr="00CB7730">
        <w:t>decuación</w:t>
      </w:r>
    </w:p>
    <w:p w:rsidR="00FC0AFC" w:rsidRDefault="00FC0AFC" w:rsidP="00FC0AFC">
      <w:pPr>
        <w:pStyle w:val="00Textonormal"/>
        <w:spacing w:line="240" w:lineRule="auto"/>
        <w:ind w:left="0"/>
      </w:pPr>
      <w:r>
        <w:t>Tipo de edificación:</w:t>
      </w:r>
      <w:r>
        <w:tab/>
      </w:r>
      <w:r>
        <w:tab/>
        <w:t>Edificio docente</w:t>
      </w:r>
    </w:p>
    <w:p w:rsidR="00FC0AFC" w:rsidRDefault="00FC0AFC" w:rsidP="00FC0AFC">
      <w:pPr>
        <w:pStyle w:val="00Textonormal"/>
        <w:spacing w:line="240" w:lineRule="auto"/>
        <w:ind w:left="0"/>
      </w:pPr>
      <w:r>
        <w:t>Tipo de promoción:</w:t>
      </w:r>
      <w:r>
        <w:tab/>
      </w:r>
      <w:r>
        <w:tab/>
        <w:t>Pública</w:t>
      </w:r>
    </w:p>
    <w:p w:rsidR="00FC0AFC" w:rsidRDefault="00FC0AFC" w:rsidP="00FC0AFC">
      <w:pPr>
        <w:pStyle w:val="00Textonormal"/>
        <w:spacing w:line="240" w:lineRule="auto"/>
        <w:ind w:left="0"/>
      </w:pPr>
    </w:p>
    <w:p w:rsidR="00E94225" w:rsidRDefault="00C728E6" w:rsidP="00B17332">
      <w:pPr>
        <w:pStyle w:val="00Textonormal"/>
        <w:spacing w:line="240" w:lineRule="auto"/>
        <w:ind w:left="0"/>
      </w:pPr>
      <w:r>
        <w:t>Centro de consumo:</w:t>
      </w:r>
      <w:r>
        <w:tab/>
      </w:r>
      <w:r>
        <w:tab/>
        <w:t>IES Gil y Carrasco</w:t>
      </w:r>
    </w:p>
    <w:p w:rsidR="00C728E6" w:rsidRDefault="00C728E6" w:rsidP="00B17332">
      <w:pPr>
        <w:pStyle w:val="00Textonormal"/>
        <w:spacing w:line="240" w:lineRule="auto"/>
        <w:ind w:left="0"/>
      </w:pPr>
      <w:r>
        <w:tab/>
      </w:r>
      <w:r>
        <w:tab/>
      </w:r>
      <w:r>
        <w:tab/>
      </w:r>
      <w:r>
        <w:tab/>
      </w:r>
      <w:r w:rsidRPr="00C728E6">
        <w:t>Q2468133J</w:t>
      </w:r>
    </w:p>
    <w:p w:rsidR="00FC0AFC" w:rsidRDefault="00FC0AFC" w:rsidP="00B17332">
      <w:pPr>
        <w:pStyle w:val="00Textonormal"/>
        <w:spacing w:line="240" w:lineRule="auto"/>
        <w:ind w:left="0"/>
      </w:pPr>
      <w:r>
        <w:t>Emplazamiento:</w:t>
      </w:r>
      <w:r>
        <w:tab/>
      </w:r>
      <w:r>
        <w:tab/>
        <w:t>Plaza del Ayuntamiento 12.</w:t>
      </w:r>
    </w:p>
    <w:p w:rsidR="00FC0AFC" w:rsidRDefault="00FC0AFC" w:rsidP="00B17332">
      <w:pPr>
        <w:pStyle w:val="00Textonormal"/>
        <w:spacing w:line="240" w:lineRule="auto"/>
        <w:ind w:left="0"/>
      </w:pPr>
      <w:r>
        <w:tab/>
      </w:r>
      <w:r>
        <w:tab/>
      </w:r>
      <w:r>
        <w:tab/>
      </w:r>
      <w:r>
        <w:tab/>
        <w:t>24400 Ponferrada, León</w:t>
      </w:r>
    </w:p>
    <w:p w:rsidR="00FC0AFC" w:rsidRDefault="00FC0AFC" w:rsidP="00B17332">
      <w:pPr>
        <w:pStyle w:val="00Textonormal"/>
        <w:spacing w:line="240" w:lineRule="auto"/>
        <w:ind w:left="0"/>
      </w:pPr>
      <w:r>
        <w:t>Referencia catastral:</w:t>
      </w:r>
      <w:r>
        <w:tab/>
      </w:r>
      <w:r>
        <w:tab/>
      </w:r>
      <w:r w:rsidR="00E12413" w:rsidRPr="00E12413">
        <w:t>8033701PH9183S0001OT</w:t>
      </w:r>
    </w:p>
    <w:p w:rsidR="00FC0AFC" w:rsidRPr="00FC0AFC" w:rsidRDefault="00FC0AFC" w:rsidP="00FC0AFC">
      <w:pPr>
        <w:pStyle w:val="00Textonormal"/>
        <w:spacing w:line="240" w:lineRule="auto"/>
        <w:ind w:left="0"/>
      </w:pPr>
    </w:p>
    <w:p w:rsidR="00FC0AFC" w:rsidRDefault="00FC0AFC" w:rsidP="00FC0AFC">
      <w:pPr>
        <w:pStyle w:val="00Textonormal"/>
        <w:spacing w:line="240" w:lineRule="auto"/>
        <w:ind w:left="0"/>
      </w:pPr>
      <w:r>
        <w:t>Promotores:</w:t>
      </w:r>
      <w:r>
        <w:tab/>
      </w:r>
      <w:r>
        <w:tab/>
      </w:r>
      <w:r>
        <w:tab/>
        <w:t xml:space="preserve">Ente Regional de la Energía de Castilla y León (EREN) </w:t>
      </w:r>
    </w:p>
    <w:p w:rsidR="00CA47F8" w:rsidRDefault="00FC0AFC" w:rsidP="00FC0AFC">
      <w:pPr>
        <w:pStyle w:val="00Textonormal"/>
        <w:spacing w:line="240" w:lineRule="auto"/>
        <w:ind w:left="2124" w:firstLine="708"/>
      </w:pPr>
      <w:r>
        <w:t>Junta de Castilla y León</w:t>
      </w:r>
    </w:p>
    <w:p w:rsidR="00FC0AFC" w:rsidRDefault="00FC0AFC" w:rsidP="00FC0AFC">
      <w:pPr>
        <w:pStyle w:val="00Textonormal"/>
        <w:ind w:left="0"/>
      </w:pPr>
    </w:p>
    <w:p w:rsidR="00FC0AFC" w:rsidRDefault="00FC0AFC" w:rsidP="00E94225">
      <w:pPr>
        <w:pStyle w:val="00Textonormal"/>
        <w:spacing w:line="240" w:lineRule="auto"/>
        <w:ind w:left="0"/>
      </w:pPr>
      <w:r>
        <w:t>Proyectista:</w:t>
      </w:r>
      <w:r>
        <w:tab/>
      </w:r>
      <w:r>
        <w:tab/>
      </w:r>
      <w:r>
        <w:tab/>
        <w:t>María García Meana</w:t>
      </w:r>
    </w:p>
    <w:p w:rsidR="00FC0AFC" w:rsidRDefault="00FC0AFC" w:rsidP="00E94225">
      <w:pPr>
        <w:pStyle w:val="00Textonormal"/>
        <w:spacing w:line="240" w:lineRule="auto"/>
        <w:ind w:left="0"/>
      </w:pPr>
      <w:r>
        <w:tab/>
      </w:r>
      <w:r>
        <w:tab/>
      </w:r>
      <w:r>
        <w:tab/>
      </w:r>
      <w:r>
        <w:tab/>
        <w:t>Arquitecto Técnico</w:t>
      </w:r>
    </w:p>
    <w:p w:rsidR="00FC0AFC" w:rsidRDefault="00FC0AFC" w:rsidP="00E94225">
      <w:pPr>
        <w:pStyle w:val="00Textonormal"/>
        <w:spacing w:line="240" w:lineRule="auto"/>
        <w:ind w:left="0"/>
      </w:pPr>
      <w:r>
        <w:tab/>
      </w:r>
      <w:r>
        <w:tab/>
      </w:r>
      <w:r>
        <w:tab/>
      </w:r>
      <w:r>
        <w:tab/>
        <w:t>Colegiada nº 1895 por el COAATASTUR</w:t>
      </w:r>
    </w:p>
    <w:p w:rsidR="00E94225" w:rsidRDefault="00E94225" w:rsidP="00E94225">
      <w:pPr>
        <w:pStyle w:val="00Textonormal"/>
        <w:spacing w:line="240" w:lineRule="auto"/>
        <w:ind w:left="0"/>
      </w:pPr>
      <w:r>
        <w:tab/>
      </w:r>
      <w:r>
        <w:tab/>
      </w:r>
      <w:r>
        <w:tab/>
      </w:r>
      <w:r>
        <w:tab/>
        <w:t>Runitek Ingenieros SLP</w:t>
      </w:r>
    </w:p>
    <w:p w:rsidR="00E94225" w:rsidRDefault="00E94225" w:rsidP="00E94225">
      <w:pPr>
        <w:pStyle w:val="00Textonormal"/>
        <w:spacing w:line="240" w:lineRule="auto"/>
        <w:ind w:left="0"/>
      </w:pPr>
      <w:r>
        <w:tab/>
      </w:r>
      <w:r>
        <w:tab/>
      </w:r>
      <w:r>
        <w:tab/>
      </w:r>
      <w:r>
        <w:tab/>
        <w:t xml:space="preserve">Plaza Valladolid 2, bajo 2. 33404 </w:t>
      </w:r>
      <w:proofErr w:type="spellStart"/>
      <w:r>
        <w:t>Corvera</w:t>
      </w:r>
      <w:proofErr w:type="spellEnd"/>
      <w:r>
        <w:t xml:space="preserve"> de Asturias</w:t>
      </w:r>
    </w:p>
    <w:p w:rsidR="00FC0AFC" w:rsidRDefault="00E94225" w:rsidP="00E94225">
      <w:pPr>
        <w:pStyle w:val="00Textonormal"/>
        <w:spacing w:line="240" w:lineRule="auto"/>
        <w:ind w:left="0"/>
      </w:pPr>
      <w:r>
        <w:tab/>
      </w:r>
      <w:r>
        <w:tab/>
      </w:r>
      <w:r>
        <w:tab/>
      </w:r>
      <w:r>
        <w:tab/>
        <w:t>984052831</w:t>
      </w:r>
    </w:p>
    <w:p w:rsidR="00E94225" w:rsidRDefault="00E94225" w:rsidP="00E94225">
      <w:pPr>
        <w:pStyle w:val="00Textonormal"/>
        <w:spacing w:line="240" w:lineRule="auto"/>
        <w:ind w:left="0"/>
      </w:pPr>
    </w:p>
    <w:p w:rsidR="00FC0AFC" w:rsidRPr="00013242" w:rsidRDefault="00FC0AFC" w:rsidP="00CA47F8">
      <w:pPr>
        <w:pStyle w:val="00Textonormal"/>
        <w:ind w:left="0"/>
      </w:pPr>
      <w:r w:rsidRPr="00013242">
        <w:lastRenderedPageBreak/>
        <w:t>PEM:</w:t>
      </w:r>
      <w:r w:rsidRPr="00013242">
        <w:tab/>
      </w:r>
      <w:r w:rsidRPr="00013242">
        <w:tab/>
      </w:r>
      <w:r w:rsidRPr="00013242">
        <w:tab/>
      </w:r>
      <w:r w:rsidRPr="00013242">
        <w:tab/>
      </w:r>
      <w:r w:rsidR="0008432C">
        <w:t>47</w:t>
      </w:r>
      <w:r w:rsidR="00423E22" w:rsidRPr="00013242">
        <w:t>.</w:t>
      </w:r>
      <w:r w:rsidR="0008432C">
        <w:t>864</w:t>
      </w:r>
      <w:r w:rsidR="00832DA3" w:rsidRPr="00013242">
        <w:t>,</w:t>
      </w:r>
      <w:r w:rsidR="0008432C">
        <w:t>09</w:t>
      </w:r>
      <w:r w:rsidR="00832DA3" w:rsidRPr="00013242">
        <w:t>€</w:t>
      </w:r>
      <w:r w:rsidR="00D12DD1" w:rsidRPr="00013242">
        <w:t xml:space="preserve"> </w:t>
      </w:r>
    </w:p>
    <w:p w:rsidR="009F7381" w:rsidRPr="00CA47F8" w:rsidRDefault="00CA47F8" w:rsidP="00CA47F8">
      <w:pPr>
        <w:pStyle w:val="00Titulonivel2"/>
      </w:pPr>
      <w:bookmarkStart w:id="2" w:name="_Toc535853077"/>
      <w:r w:rsidRPr="00CA47F8">
        <w:t>INFORMACIÓN PREVIA</w:t>
      </w:r>
      <w:bookmarkEnd w:id="2"/>
    </w:p>
    <w:p w:rsidR="00711DDC" w:rsidRDefault="00711DDC" w:rsidP="00711DDC">
      <w:pPr>
        <w:pStyle w:val="00Textonormal"/>
        <w:ind w:left="0"/>
        <w:rPr>
          <w:lang w:val="es-PE"/>
        </w:rPr>
      </w:pPr>
      <w:r>
        <w:rPr>
          <w:lang w:val="es-PE"/>
        </w:rPr>
        <w:t xml:space="preserve">El centro educativo, </w:t>
      </w:r>
      <w:r w:rsidRPr="00711DDC">
        <w:rPr>
          <w:lang w:val="es-PE"/>
        </w:rPr>
        <w:t>tiene una superficie útil total de 8.313 m</w:t>
      </w:r>
      <w:r w:rsidR="0054254B">
        <w:rPr>
          <w:lang w:val="es-PE"/>
        </w:rPr>
        <w:t>²</w:t>
      </w:r>
      <w:r w:rsidRPr="00711DDC">
        <w:rPr>
          <w:lang w:val="es-PE"/>
        </w:rPr>
        <w:t xml:space="preserve"> y acoge actualmente a unos 1.100 alumnos en régimen diurno y nocturno.</w:t>
      </w:r>
      <w:r>
        <w:rPr>
          <w:lang w:val="es-PE"/>
        </w:rPr>
        <w:t xml:space="preserve"> Se desarrolla a lo largo de 5 plantas sobre rasante (baja + 4) y una planta bajo rasante (sótano). Los usos que se llevan a cabo en cada una de ellas son los </w:t>
      </w:r>
      <w:r w:rsidR="00CC0CAB">
        <w:rPr>
          <w:lang w:val="es-PE"/>
        </w:rPr>
        <w:t>que se definen a continuación</w:t>
      </w:r>
      <w:r>
        <w:rPr>
          <w:lang w:val="es-PE"/>
        </w:rPr>
        <w:t>:</w:t>
      </w:r>
    </w:p>
    <w:p w:rsidR="00711DDC" w:rsidRPr="00711DDC" w:rsidRDefault="00711DDC" w:rsidP="00711DDC">
      <w:pPr>
        <w:pStyle w:val="00Textonormal"/>
        <w:numPr>
          <w:ilvl w:val="0"/>
          <w:numId w:val="28"/>
        </w:numPr>
        <w:rPr>
          <w:lang w:val="es-PE"/>
        </w:rPr>
      </w:pPr>
      <w:r>
        <w:t>Planta sótano: Sala de calderas, almacén y salas técnicas.</w:t>
      </w:r>
    </w:p>
    <w:p w:rsidR="00711DDC" w:rsidRDefault="00711DDC" w:rsidP="00711DDC">
      <w:pPr>
        <w:pStyle w:val="00Textonormal"/>
        <w:numPr>
          <w:ilvl w:val="0"/>
          <w:numId w:val="28"/>
        </w:numPr>
      </w:pPr>
      <w:r>
        <w:t>Planta baja: Pistas deportivas, aulas, vestíbulos, biblioteca, almacenes, oficinas, gimnasio, vestuarios y casa del conserje.</w:t>
      </w:r>
    </w:p>
    <w:p w:rsidR="00711DDC" w:rsidRDefault="00711DDC" w:rsidP="00711DDC">
      <w:pPr>
        <w:pStyle w:val="00Textonormal"/>
        <w:numPr>
          <w:ilvl w:val="0"/>
          <w:numId w:val="28"/>
        </w:numPr>
      </w:pPr>
      <w:r>
        <w:t>Planta primera: Aulas, departamentos, despachos y Salón de actos.</w:t>
      </w:r>
    </w:p>
    <w:p w:rsidR="00711DDC" w:rsidRDefault="00711DDC" w:rsidP="00711DDC">
      <w:pPr>
        <w:pStyle w:val="00Textonormal"/>
        <w:numPr>
          <w:ilvl w:val="0"/>
          <w:numId w:val="28"/>
        </w:numPr>
      </w:pPr>
      <w:r>
        <w:t>Planta segunda: Aulas y laboratorios.</w:t>
      </w:r>
    </w:p>
    <w:p w:rsidR="00711DDC" w:rsidRDefault="00711DDC" w:rsidP="00711DDC">
      <w:pPr>
        <w:pStyle w:val="00Textonormal"/>
        <w:numPr>
          <w:ilvl w:val="0"/>
          <w:numId w:val="28"/>
        </w:numPr>
      </w:pPr>
      <w:r>
        <w:t>Planta tercera: Aulas, capilla y sala de vídeo.</w:t>
      </w:r>
    </w:p>
    <w:p w:rsidR="00CA47F8" w:rsidRDefault="00711DDC" w:rsidP="00711DDC">
      <w:pPr>
        <w:pStyle w:val="00Textonormal"/>
        <w:numPr>
          <w:ilvl w:val="0"/>
          <w:numId w:val="28"/>
        </w:numPr>
      </w:pPr>
      <w:r>
        <w:t>Planta cuarta: Aulas y laboratorios.</w:t>
      </w:r>
    </w:p>
    <w:p w:rsidR="00CC0CAB" w:rsidRDefault="00711DDC" w:rsidP="00711DDC">
      <w:pPr>
        <w:pStyle w:val="00Textonormal"/>
        <w:ind w:left="0"/>
        <w:rPr>
          <w:lang w:val="es-PE"/>
        </w:rPr>
      </w:pPr>
      <w:r>
        <w:t xml:space="preserve">El año de Construcción del edificio es 1965, según información reflejada en la sede electrónica del catastro. </w:t>
      </w:r>
      <w:r w:rsidR="00997FD5">
        <w:t>Entorno al año 200</w:t>
      </w:r>
      <w:r w:rsidR="00CC0CAB">
        <w:t>0</w:t>
      </w:r>
      <w:r w:rsidR="00997FD5">
        <w:t>, se realizó una actuación en el centro, a través de la cual, se ejecutó la zona del soportal existente en la fachada principal, así como todo el cerramiento que se desarrolla sobre esta superficie, a nivel de planta primera, segunda, tercera y cuarta</w:t>
      </w:r>
      <w:r w:rsidR="00350DC7">
        <w:t>, ampliando por lo tanto su superficie útil</w:t>
      </w:r>
      <w:r w:rsidR="00997FD5">
        <w:t xml:space="preserve">. </w:t>
      </w:r>
      <w:r>
        <w:rPr>
          <w:lang w:val="es-PE"/>
        </w:rPr>
        <w:t xml:space="preserve">El </w:t>
      </w:r>
      <w:r w:rsidR="00997FD5">
        <w:rPr>
          <w:lang w:val="es-PE"/>
        </w:rPr>
        <w:t>forjado</w:t>
      </w:r>
      <w:r>
        <w:rPr>
          <w:lang w:val="es-PE"/>
        </w:rPr>
        <w:t xml:space="preserve"> horizontal de la zona del soportal, se encuentra resuelto </w:t>
      </w:r>
      <w:r>
        <w:rPr>
          <w:lang w:val="es-PE"/>
        </w:rPr>
        <w:lastRenderedPageBreak/>
        <w:t xml:space="preserve">mediante forjado tipo FERT, con viguetas </w:t>
      </w:r>
      <w:proofErr w:type="spellStart"/>
      <w:r>
        <w:rPr>
          <w:lang w:val="es-PE"/>
        </w:rPr>
        <w:t>semirresistentes</w:t>
      </w:r>
      <w:proofErr w:type="spellEnd"/>
      <w:r>
        <w:rPr>
          <w:lang w:val="es-PE"/>
        </w:rPr>
        <w:t xml:space="preserve"> y bovedilla de hormigón. Esta zona, que supone una superficie en planta de unos 210m2, carece de aislamiento térmico</w:t>
      </w:r>
      <w:r w:rsidR="00997FD5">
        <w:rPr>
          <w:lang w:val="es-PE"/>
        </w:rPr>
        <w:t>.</w:t>
      </w:r>
      <w:r w:rsidR="00D325E2">
        <w:rPr>
          <w:lang w:val="es-PE"/>
        </w:rPr>
        <w:t xml:space="preserve"> </w:t>
      </w:r>
    </w:p>
    <w:p w:rsidR="00D325E2" w:rsidRDefault="00D325E2" w:rsidP="00711DDC">
      <w:pPr>
        <w:pStyle w:val="00Textonormal"/>
        <w:ind w:left="0"/>
        <w:rPr>
          <w:lang w:val="es-PE"/>
        </w:rPr>
      </w:pPr>
      <w:r>
        <w:rPr>
          <w:lang w:val="es-PE"/>
        </w:rPr>
        <w:t xml:space="preserve">Por último, en el año 2007, se realizó una segunda intervención, totalmente independiente a la anterior. En este caso, se construyó en la superficie libre de la parcela orientada al sureste, un edificio de 3 alturas (baja, primera y segunda), que conecta la zona de aulas de planta baja, con el Polideportivo del centro. </w:t>
      </w:r>
      <w:r w:rsidR="00350DC7">
        <w:rPr>
          <w:lang w:val="es-PE"/>
        </w:rPr>
        <w:t>El uso de los nuevos recintos generados tras esta ampliación se destinó a aulas generales, laboratorio, aula de música y sala de tecnología.</w:t>
      </w:r>
    </w:p>
    <w:p w:rsidR="00E378AC" w:rsidRPr="00D325E2" w:rsidRDefault="00E378AC" w:rsidP="00711DDC">
      <w:pPr>
        <w:pStyle w:val="00Textonormal"/>
        <w:ind w:left="0"/>
        <w:rPr>
          <w:lang w:val="es-PE"/>
        </w:rPr>
      </w:pPr>
    </w:p>
    <w:p w:rsidR="00CA47F8" w:rsidRPr="00CA47F8" w:rsidRDefault="00CA47F8" w:rsidP="00CA47F8">
      <w:pPr>
        <w:pStyle w:val="00Titulonivel2"/>
      </w:pPr>
      <w:bookmarkStart w:id="3" w:name="_Toc535853078"/>
      <w:r w:rsidRPr="00CA47F8">
        <w:t>DESCRIPCIÓN DEL PROYECTO</w:t>
      </w:r>
      <w:bookmarkEnd w:id="3"/>
    </w:p>
    <w:p w:rsidR="00CA47F8" w:rsidRDefault="00D12DD1" w:rsidP="00CA47F8">
      <w:pPr>
        <w:pStyle w:val="00Textonormal"/>
        <w:ind w:left="0"/>
        <w:rPr>
          <w:lang w:val="es-PE"/>
        </w:rPr>
      </w:pPr>
      <w:r>
        <w:rPr>
          <w:lang w:val="es-PE"/>
        </w:rPr>
        <w:t>El objeto del presente Proyecto, tiene la finalidad de mejorar la envolvente térmica del edificio, teniendo en cuenta aquellas zonas del mismo a través de las cuales se producen pérdidas de calor considerables, según información facilitada por sus usuarios y por los representantes del mismo.</w:t>
      </w:r>
      <w:r w:rsidR="004F3E6C">
        <w:rPr>
          <w:lang w:val="es-PE"/>
        </w:rPr>
        <w:t xml:space="preserve"> </w:t>
      </w:r>
      <w:r w:rsidR="00350DC7">
        <w:rPr>
          <w:lang w:val="es-PE"/>
        </w:rPr>
        <w:t>Con el fin</w:t>
      </w:r>
      <w:r w:rsidR="004F3E6C">
        <w:rPr>
          <w:lang w:val="es-PE"/>
        </w:rPr>
        <w:t xml:space="preserve"> </w:t>
      </w:r>
      <w:r w:rsidR="00CC0CAB">
        <w:rPr>
          <w:lang w:val="es-PE"/>
        </w:rPr>
        <w:t>dar solución a esta situación</w:t>
      </w:r>
      <w:r w:rsidR="00E378AC">
        <w:rPr>
          <w:lang w:val="es-PE"/>
        </w:rPr>
        <w:t>,</w:t>
      </w:r>
      <w:r w:rsidR="004F3E6C">
        <w:rPr>
          <w:lang w:val="es-PE"/>
        </w:rPr>
        <w:t xml:space="preserve"> se intervendrá en el paramento horizontal</w:t>
      </w:r>
      <w:r w:rsidR="00E378AC">
        <w:rPr>
          <w:lang w:val="es-PE"/>
        </w:rPr>
        <w:t xml:space="preserve"> en contacto con el exterior</w:t>
      </w:r>
      <w:r w:rsidR="004F3E6C">
        <w:rPr>
          <w:lang w:val="es-PE"/>
        </w:rPr>
        <w:t xml:space="preserve"> </w:t>
      </w:r>
      <w:r w:rsidR="00E378AC">
        <w:rPr>
          <w:lang w:val="es-PE"/>
        </w:rPr>
        <w:t>de la zona del soportal, que forma parte de la envolvente del edificio a nivel de suelo de planta primera. Tras</w:t>
      </w:r>
      <w:r w:rsidR="004F3E6C">
        <w:rPr>
          <w:lang w:val="es-PE"/>
        </w:rPr>
        <w:t xml:space="preserve"> definir esta actuación, se sustituirán una serie de ventanas ubicadas en el cerramiento noreste, en el patio interior del centro</w:t>
      </w:r>
      <w:r w:rsidR="009476CD">
        <w:rPr>
          <w:lang w:val="es-PE"/>
        </w:rPr>
        <w:t>.</w:t>
      </w:r>
    </w:p>
    <w:p w:rsidR="00350DC7" w:rsidRDefault="009476CD" w:rsidP="00350DC7">
      <w:pPr>
        <w:pStyle w:val="00Textonormal"/>
        <w:ind w:left="0"/>
        <w:rPr>
          <w:lang w:val="es-PE"/>
        </w:rPr>
      </w:pPr>
      <w:r>
        <w:rPr>
          <w:lang w:val="es-PE"/>
        </w:rPr>
        <w:t>El soportal del centro, pone en contacto el exterior, con zonas departamentales y salas de reuniones del edificio. En cambio, el cerramiento en el cual se va a realizar la citada sustitución de carpinterías, es una zona destinada a aularios y sala de tecnología.</w:t>
      </w:r>
    </w:p>
    <w:p w:rsidR="00CB7730" w:rsidRDefault="00CB7730" w:rsidP="00350DC7">
      <w:pPr>
        <w:pStyle w:val="00Textonormal"/>
        <w:ind w:left="0"/>
        <w:rPr>
          <w:lang w:val="es-PE"/>
        </w:rPr>
      </w:pPr>
    </w:p>
    <w:p w:rsidR="00CA47F8" w:rsidRPr="009120F4" w:rsidRDefault="00CA47F8" w:rsidP="009120F4">
      <w:pPr>
        <w:pStyle w:val="00Titulonivel1"/>
      </w:pPr>
      <w:bookmarkStart w:id="4" w:name="_Toc535853079"/>
      <w:r w:rsidRPr="00CA47F8">
        <w:lastRenderedPageBreak/>
        <w:t>MEMORIA CONSTRUCTIVA</w:t>
      </w:r>
      <w:bookmarkEnd w:id="4"/>
    </w:p>
    <w:p w:rsidR="00CA47F8" w:rsidRPr="005052BB" w:rsidRDefault="00E135DF" w:rsidP="005052BB">
      <w:pPr>
        <w:pStyle w:val="00Titulonivel2"/>
      </w:pPr>
      <w:bookmarkStart w:id="5" w:name="_Toc535853080"/>
      <w:r>
        <w:t>MEJORA DE AISLAMIENTO TÉRMICO</w:t>
      </w:r>
      <w:bookmarkEnd w:id="5"/>
      <w:r w:rsidR="005052BB" w:rsidRPr="005052BB">
        <w:t xml:space="preserve"> </w:t>
      </w:r>
    </w:p>
    <w:p w:rsidR="009120F4" w:rsidRDefault="00E135DF" w:rsidP="00CA47F8">
      <w:pPr>
        <w:pStyle w:val="00Textonormal"/>
        <w:ind w:left="0"/>
        <w:rPr>
          <w:lang w:val="es-PE"/>
        </w:rPr>
      </w:pPr>
      <w:r>
        <w:rPr>
          <w:lang w:val="es-PE"/>
        </w:rPr>
        <w:t xml:space="preserve">Con el fin de </w:t>
      </w:r>
      <w:r w:rsidR="00350DC7">
        <w:rPr>
          <w:lang w:val="es-PE"/>
        </w:rPr>
        <w:t xml:space="preserve">reducir las pérdidas de calor </w:t>
      </w:r>
      <w:r w:rsidR="009120F4">
        <w:rPr>
          <w:lang w:val="es-PE"/>
        </w:rPr>
        <w:t>originadas en el paramento horizontal de la zona del so</w:t>
      </w:r>
      <w:r w:rsidR="00E378AC">
        <w:rPr>
          <w:lang w:val="es-PE"/>
        </w:rPr>
        <w:t>portal del edificio, se proyecta</w:t>
      </w:r>
      <w:r w:rsidR="009120F4">
        <w:rPr>
          <w:lang w:val="es-PE"/>
        </w:rPr>
        <w:t xml:space="preserve"> la ejecución de un sistema de aislamiento térmico desde el exterior, mediante placas de aislamiento térmico de </w:t>
      </w:r>
      <w:proofErr w:type="spellStart"/>
      <w:r w:rsidR="009120F4">
        <w:rPr>
          <w:lang w:val="es-PE"/>
        </w:rPr>
        <w:t>poliestireno</w:t>
      </w:r>
      <w:proofErr w:type="spellEnd"/>
      <w:r w:rsidR="009120F4">
        <w:rPr>
          <w:lang w:val="es-PE"/>
        </w:rPr>
        <w:t xml:space="preserve"> expandido (EPS) de varios espesores, según se refleja en la documentación gráfica. Sobre estas placas, se aplica</w:t>
      </w:r>
      <w:r w:rsidR="00E378AC">
        <w:rPr>
          <w:lang w:val="es-PE"/>
        </w:rPr>
        <w:t>rá</w:t>
      </w:r>
      <w:r w:rsidR="009120F4">
        <w:rPr>
          <w:lang w:val="es-PE"/>
        </w:rPr>
        <w:t xml:space="preserve"> un mortero armado endurecedor, aplicado en dos manos. </w:t>
      </w:r>
      <w:r w:rsidR="00350DC7">
        <w:rPr>
          <w:lang w:val="es-PE"/>
        </w:rPr>
        <w:t>Por último sobre una vez se encuentre revestido el paramento</w:t>
      </w:r>
      <w:r w:rsidR="009120F4">
        <w:rPr>
          <w:lang w:val="es-PE"/>
        </w:rPr>
        <w:t>, se aplica</w:t>
      </w:r>
      <w:r w:rsidR="00350DC7">
        <w:rPr>
          <w:lang w:val="es-PE"/>
        </w:rPr>
        <w:t>rá</w:t>
      </w:r>
      <w:r w:rsidR="009120F4">
        <w:rPr>
          <w:lang w:val="es-PE"/>
        </w:rPr>
        <w:t xml:space="preserve"> el </w:t>
      </w:r>
      <w:r w:rsidR="00350DC7">
        <w:rPr>
          <w:lang w:val="es-PE"/>
        </w:rPr>
        <w:t>acabado</w:t>
      </w:r>
      <w:r w:rsidR="009120F4">
        <w:rPr>
          <w:lang w:val="es-PE"/>
        </w:rPr>
        <w:t xml:space="preserve"> final, que tendrá un</w:t>
      </w:r>
      <w:r w:rsidR="00350DC7">
        <w:rPr>
          <w:lang w:val="es-PE"/>
        </w:rPr>
        <w:t>a textura</w:t>
      </w:r>
      <w:r w:rsidR="009120F4">
        <w:rPr>
          <w:lang w:val="es-PE"/>
        </w:rPr>
        <w:t xml:space="preserve"> </w:t>
      </w:r>
      <w:r w:rsidR="00E57691">
        <w:rPr>
          <w:lang w:val="es-PE"/>
        </w:rPr>
        <w:t>liso de color blanco</w:t>
      </w:r>
      <w:r w:rsidR="00350DC7">
        <w:rPr>
          <w:lang w:val="es-PE"/>
        </w:rPr>
        <w:t xml:space="preserve"> (RAL 9001)</w:t>
      </w:r>
      <w:r w:rsidR="00E57691">
        <w:rPr>
          <w:lang w:val="es-PE"/>
        </w:rPr>
        <w:t xml:space="preserve">, similar al existente. </w:t>
      </w:r>
      <w:r w:rsidR="00E378AC">
        <w:rPr>
          <w:lang w:val="es-PE"/>
        </w:rPr>
        <w:t>Se trata de un sistema de aislamiento térmico por el exterior (SATE), con un</w:t>
      </w:r>
      <w:r w:rsidR="00E378AC" w:rsidRPr="00E378AC">
        <w:rPr>
          <w:color w:val="FF0000"/>
          <w:lang w:val="es-PE"/>
        </w:rPr>
        <w:t xml:space="preserve"> </w:t>
      </w:r>
      <w:r w:rsidR="00E378AC" w:rsidRPr="006A3094">
        <w:rPr>
          <w:lang w:val="es-PE"/>
        </w:rPr>
        <w:t>coeficiente de transmisión térmica de</w:t>
      </w:r>
      <w:r w:rsidR="00256F2E" w:rsidRPr="006A3094">
        <w:rPr>
          <w:lang w:val="es-PE"/>
        </w:rPr>
        <w:t xml:space="preserve"> 0,424 </w:t>
      </w:r>
      <w:r w:rsidR="00E378AC" w:rsidRPr="006A3094">
        <w:rPr>
          <w:lang w:val="es-PE"/>
        </w:rPr>
        <w:t>W/m²K</w:t>
      </w:r>
      <w:r w:rsidR="00256F2E" w:rsidRPr="006A3094">
        <w:rPr>
          <w:lang w:val="es-PE"/>
        </w:rPr>
        <w:t xml:space="preserve"> la solución de 80mm de espesor de aislamiento, mientras que el de 200mm de aislamiento, será 0,213 W/m²K. El coeficiente resultante del conjunto </w:t>
      </w:r>
      <w:r w:rsidR="006A3094" w:rsidRPr="006A3094">
        <w:rPr>
          <w:lang w:val="es-PE"/>
        </w:rPr>
        <w:t>es de 0,213 W/m²K</w:t>
      </w:r>
    </w:p>
    <w:p w:rsidR="002908B9" w:rsidRDefault="00E57691" w:rsidP="00CA47F8">
      <w:pPr>
        <w:pStyle w:val="00Textonormal"/>
        <w:ind w:left="0"/>
        <w:rPr>
          <w:lang w:val="es-PE"/>
        </w:rPr>
      </w:pPr>
      <w:r>
        <w:rPr>
          <w:lang w:val="es-PE"/>
        </w:rPr>
        <w:t xml:space="preserve">Debido a la existencia de un pequeño cambio de nivel en la superficie horizontal </w:t>
      </w:r>
      <w:r w:rsidR="00350DC7">
        <w:rPr>
          <w:lang w:val="es-PE"/>
        </w:rPr>
        <w:t>en el estado actual</w:t>
      </w:r>
      <w:r>
        <w:rPr>
          <w:lang w:val="es-PE"/>
        </w:rPr>
        <w:t xml:space="preserve">, se plantean dos soluciones que se diferencian únicamente en el espesor del aislamiento térmico del </w:t>
      </w:r>
      <w:r w:rsidR="00350DC7">
        <w:rPr>
          <w:lang w:val="es-PE"/>
        </w:rPr>
        <w:t>sistema</w:t>
      </w:r>
      <w:r>
        <w:rPr>
          <w:lang w:val="es-PE"/>
        </w:rPr>
        <w:t>. En la zona con mayor superficie, se proyecta la ejecución de</w:t>
      </w:r>
      <w:r w:rsidR="002908B9">
        <w:rPr>
          <w:lang w:val="es-PE"/>
        </w:rPr>
        <w:t>l</w:t>
      </w:r>
      <w:r>
        <w:rPr>
          <w:lang w:val="es-PE"/>
        </w:rPr>
        <w:t xml:space="preserve"> sistema con 20cm de espesor de aislamiento. En cambio, en la segunda zona, que coincide con el acceso público del centro, se dispondrá una solución </w:t>
      </w:r>
      <w:r w:rsidR="002908B9">
        <w:rPr>
          <w:lang w:val="es-PE"/>
        </w:rPr>
        <w:t>con placas de</w:t>
      </w:r>
      <w:r>
        <w:rPr>
          <w:lang w:val="es-PE"/>
        </w:rPr>
        <w:t xml:space="preserve"> aislamiento de 8cm</w:t>
      </w:r>
      <w:r w:rsidR="002908B9">
        <w:rPr>
          <w:lang w:val="es-PE"/>
        </w:rPr>
        <w:t xml:space="preserve"> de espesor.</w:t>
      </w:r>
      <w:r>
        <w:rPr>
          <w:lang w:val="es-PE"/>
        </w:rPr>
        <w:t xml:space="preserve"> </w:t>
      </w:r>
      <w:r w:rsidR="002908B9">
        <w:rPr>
          <w:lang w:val="es-PE"/>
        </w:rPr>
        <w:t>El cambio de nivel existente en el paramento</w:t>
      </w:r>
      <w:r>
        <w:rPr>
          <w:lang w:val="es-PE"/>
        </w:rPr>
        <w:t xml:space="preserve"> es de 12cm. </w:t>
      </w:r>
    </w:p>
    <w:p w:rsidR="002908B9" w:rsidRDefault="002908B9" w:rsidP="00CA47F8">
      <w:pPr>
        <w:pStyle w:val="00Textonormal"/>
        <w:ind w:left="0"/>
        <w:rPr>
          <w:lang w:val="es-PE"/>
        </w:rPr>
      </w:pPr>
      <w:r>
        <w:rPr>
          <w:lang w:val="es-PE"/>
        </w:rPr>
        <w:t>El sistema se anclará a la estructura horizontal existente mediante anclajes mecánicos de percusión.</w:t>
      </w:r>
    </w:p>
    <w:p w:rsidR="00211ACF" w:rsidRDefault="00E57691" w:rsidP="00CA47F8">
      <w:pPr>
        <w:pStyle w:val="00Textonormal"/>
        <w:ind w:left="0"/>
        <w:rPr>
          <w:lang w:val="es-PE"/>
        </w:rPr>
      </w:pPr>
      <w:r>
        <w:rPr>
          <w:lang w:val="es-PE"/>
        </w:rPr>
        <w:lastRenderedPageBreak/>
        <w:t xml:space="preserve">Se proyectan </w:t>
      </w:r>
      <w:r w:rsidR="002908B9">
        <w:rPr>
          <w:lang w:val="es-PE"/>
        </w:rPr>
        <w:t>la</w:t>
      </w:r>
      <w:r>
        <w:rPr>
          <w:lang w:val="es-PE"/>
        </w:rPr>
        <w:t>s dos soluciones</w:t>
      </w:r>
      <w:r w:rsidR="002908B9">
        <w:rPr>
          <w:lang w:val="es-PE"/>
        </w:rPr>
        <w:t xml:space="preserve"> descritas</w:t>
      </w:r>
      <w:r>
        <w:rPr>
          <w:lang w:val="es-PE"/>
        </w:rPr>
        <w:t>, para conseguir que todo el paramento quede resuelto al mismo nivel en toda su superficie, y la altura libre desde el exterior en el soportal, será de 3,62m</w:t>
      </w:r>
      <w:r w:rsidR="002908B9">
        <w:rPr>
          <w:lang w:val="es-PE"/>
        </w:rPr>
        <w:t>, frente a los 3,82m y 3,70m que tienen actualmente en cada una de las zonas.</w:t>
      </w:r>
      <w:r>
        <w:rPr>
          <w:lang w:val="es-PE"/>
        </w:rPr>
        <w:t xml:space="preserve"> </w:t>
      </w:r>
      <w:r w:rsidR="00E378AC">
        <w:rPr>
          <w:lang w:val="es-PE"/>
        </w:rPr>
        <w:t>De forma previa a la puesta en obra del sistema, se realizará una limpieza en toda la superficie de actuación.</w:t>
      </w:r>
    </w:p>
    <w:p w:rsidR="002908B9" w:rsidRDefault="00E378AC" w:rsidP="00CA47F8">
      <w:pPr>
        <w:pStyle w:val="00Textonormal"/>
        <w:ind w:left="0"/>
        <w:rPr>
          <w:lang w:val="es-PE"/>
        </w:rPr>
      </w:pPr>
      <w:r>
        <w:rPr>
          <w:lang w:val="es-PE"/>
        </w:rPr>
        <w:t>Con</w:t>
      </w:r>
      <w:r w:rsidR="00E57691">
        <w:rPr>
          <w:lang w:val="es-PE"/>
        </w:rPr>
        <w:t xml:space="preserve"> el fin de respetar la estética </w:t>
      </w:r>
      <w:r w:rsidR="00E93F0F">
        <w:rPr>
          <w:lang w:val="es-PE"/>
        </w:rPr>
        <w:t xml:space="preserve">original </w:t>
      </w:r>
      <w:r w:rsidR="00E57691">
        <w:rPr>
          <w:lang w:val="es-PE"/>
        </w:rPr>
        <w:t>del edificio</w:t>
      </w:r>
      <w:r w:rsidR="00E93F0F">
        <w:rPr>
          <w:lang w:val="es-PE"/>
        </w:rPr>
        <w:t>,</w:t>
      </w:r>
      <w:r w:rsidR="00E57691">
        <w:rPr>
          <w:lang w:val="es-PE"/>
        </w:rPr>
        <w:t xml:space="preserve"> en la zona de actuación se contempla la ejecución de un </w:t>
      </w:r>
      <w:proofErr w:type="spellStart"/>
      <w:r w:rsidR="00E57691">
        <w:rPr>
          <w:lang w:val="es-PE"/>
        </w:rPr>
        <w:t>foseado</w:t>
      </w:r>
      <w:proofErr w:type="spellEnd"/>
      <w:r w:rsidR="00E57691">
        <w:rPr>
          <w:lang w:val="es-PE"/>
        </w:rPr>
        <w:t xml:space="preserve"> en todo el perímetro</w:t>
      </w:r>
      <w:r w:rsidR="00E93F0F">
        <w:rPr>
          <w:lang w:val="es-PE"/>
        </w:rPr>
        <w:t xml:space="preserve"> del techo</w:t>
      </w:r>
      <w:r w:rsidR="00E57691">
        <w:rPr>
          <w:lang w:val="es-PE"/>
        </w:rPr>
        <w:t xml:space="preserve"> </w:t>
      </w:r>
      <w:r w:rsidR="00211ACF">
        <w:rPr>
          <w:lang w:val="es-PE"/>
        </w:rPr>
        <w:t>de 15cm de espesor. Se aprovechará esta zona para instalar un nuevo sistema de iluminación, en sustitución de las luminarias existentes</w:t>
      </w:r>
      <w:r w:rsidR="00E93F0F">
        <w:rPr>
          <w:lang w:val="es-PE"/>
        </w:rPr>
        <w:t>.</w:t>
      </w:r>
      <w:r w:rsidR="00643D27">
        <w:rPr>
          <w:lang w:val="es-PE"/>
        </w:rPr>
        <w:t xml:space="preserve"> </w:t>
      </w:r>
    </w:p>
    <w:p w:rsidR="00E378AC" w:rsidRDefault="002908B9" w:rsidP="00CA47F8">
      <w:pPr>
        <w:pStyle w:val="00Textonormal"/>
        <w:ind w:left="0"/>
        <w:rPr>
          <w:lang w:val="es-PE"/>
        </w:rPr>
      </w:pPr>
      <w:r>
        <w:rPr>
          <w:lang w:val="es-PE"/>
        </w:rPr>
        <w:t xml:space="preserve">Las luminarias a instalar serán estancas y presentarán tecnología LED. Serán modelo 84030038-885 de SIMON o equivalente, con una temperatura de color de 4000K, lo más similares a las existentes tanto en el edificio como en la Plaza del Ayuntamiento. </w:t>
      </w:r>
    </w:p>
    <w:p w:rsidR="00EC0BBF" w:rsidRDefault="00EC0BBF" w:rsidP="00CA47F8">
      <w:pPr>
        <w:pStyle w:val="00Textonormal"/>
        <w:ind w:left="0"/>
        <w:rPr>
          <w:lang w:val="es-PE"/>
        </w:rPr>
      </w:pPr>
      <w:r>
        <w:rPr>
          <w:lang w:val="es-PE"/>
        </w:rPr>
        <w:t xml:space="preserve">Los parámetros básicos que se han tenido en cuenta a la hora de la elección del sistema de cerramiento exterior han sido la zona climática, la </w:t>
      </w:r>
      <w:proofErr w:type="spellStart"/>
      <w:r>
        <w:rPr>
          <w:lang w:val="es-PE"/>
        </w:rPr>
        <w:t>transmitancia</w:t>
      </w:r>
      <w:proofErr w:type="spellEnd"/>
      <w:r>
        <w:rPr>
          <w:lang w:val="es-PE"/>
        </w:rPr>
        <w:t xml:space="preserve"> térmica, el grado de impermeabilidad, las condiciones de propagación exterior y de resistencia al fuego,  </w:t>
      </w:r>
      <w:r w:rsidRPr="00EC0BBF">
        <w:rPr>
          <w:lang w:val="es-PE"/>
        </w:rPr>
        <w:t>las condiciones de aislamiento acústico</w:t>
      </w:r>
      <w:r>
        <w:rPr>
          <w:lang w:val="es-PE"/>
        </w:rPr>
        <w:t xml:space="preserve"> determinados por el documento básico</w:t>
      </w:r>
      <w:r w:rsidRPr="00EC0BBF">
        <w:rPr>
          <w:lang w:val="es-PE"/>
        </w:rPr>
        <w:t xml:space="preserve"> DB-H</w:t>
      </w:r>
      <w:r>
        <w:rPr>
          <w:lang w:val="es-PE"/>
        </w:rPr>
        <w:t>R de protección acústica</w:t>
      </w:r>
      <w:r w:rsidRPr="00EC0BBF">
        <w:rPr>
          <w:lang w:val="es-PE"/>
        </w:rPr>
        <w:t>, DB-HE-1 de Limitación de la demanda energética</w:t>
      </w:r>
      <w:r>
        <w:rPr>
          <w:lang w:val="es-PE"/>
        </w:rPr>
        <w:t xml:space="preserve"> y</w:t>
      </w:r>
      <w:r w:rsidRPr="00EC0BBF">
        <w:rPr>
          <w:lang w:val="es-PE"/>
        </w:rPr>
        <w:t xml:space="preserve"> DB-SI-2 de Propagación</w:t>
      </w:r>
      <w:r>
        <w:rPr>
          <w:lang w:val="es-PE"/>
        </w:rPr>
        <w:t xml:space="preserve"> </w:t>
      </w:r>
      <w:r w:rsidRPr="00EC0BBF">
        <w:rPr>
          <w:lang w:val="es-PE"/>
        </w:rPr>
        <w:t>exterior</w:t>
      </w:r>
      <w:r>
        <w:rPr>
          <w:lang w:val="es-PE"/>
        </w:rPr>
        <w:t xml:space="preserve">. </w:t>
      </w:r>
    </w:p>
    <w:p w:rsidR="003E19C9" w:rsidRDefault="003E19C9" w:rsidP="00CA47F8">
      <w:pPr>
        <w:pStyle w:val="00Textonormal"/>
        <w:ind w:left="0"/>
        <w:rPr>
          <w:lang w:val="es-PE"/>
        </w:rPr>
      </w:pPr>
    </w:p>
    <w:p w:rsidR="005052BB" w:rsidRPr="005052BB" w:rsidRDefault="005052BB" w:rsidP="005052BB">
      <w:pPr>
        <w:pStyle w:val="00Titulonivel2"/>
      </w:pPr>
      <w:bookmarkStart w:id="6" w:name="_Toc535853081"/>
      <w:r w:rsidRPr="005052BB">
        <w:t>SUSTITUCIÓN DE CARPINTERÍAS</w:t>
      </w:r>
      <w:bookmarkEnd w:id="6"/>
    </w:p>
    <w:p w:rsidR="005052BB" w:rsidRDefault="00643D27" w:rsidP="00CA47F8">
      <w:pPr>
        <w:pStyle w:val="00Textonormal"/>
        <w:ind w:left="0"/>
        <w:rPr>
          <w:lang w:val="es-PE"/>
        </w:rPr>
      </w:pPr>
      <w:r>
        <w:rPr>
          <w:lang w:val="es-PE"/>
        </w:rPr>
        <w:t xml:space="preserve">Se proyecta la sustitución de las ventanas ubicadas en el cerramiento noreste (NE), a nivel de planta baja, primera y segunda. Se respetarán los huecos existentes, por lo que las carpinterías a instalar presentarán dos formatos: </w:t>
      </w:r>
    </w:p>
    <w:p w:rsidR="005052BB" w:rsidRDefault="00643D27" w:rsidP="00643D27">
      <w:pPr>
        <w:pStyle w:val="00Textonormal"/>
        <w:numPr>
          <w:ilvl w:val="0"/>
          <w:numId w:val="28"/>
        </w:numPr>
        <w:rPr>
          <w:lang w:val="es-PE"/>
        </w:rPr>
      </w:pPr>
      <w:r w:rsidRPr="00333C10">
        <w:rPr>
          <w:u w:val="single"/>
          <w:lang w:val="es-PE"/>
        </w:rPr>
        <w:lastRenderedPageBreak/>
        <w:t>Ventana tipo 1</w:t>
      </w:r>
      <w:r>
        <w:rPr>
          <w:lang w:val="es-PE"/>
        </w:rPr>
        <w:t>:</w:t>
      </w:r>
      <w:r w:rsidR="00333C10">
        <w:rPr>
          <w:lang w:val="es-PE"/>
        </w:rPr>
        <w:t xml:space="preserve"> ancho 1,45m y alto 1,90. Elemento fijo en la parte inferior de 0,50m de altura y la parte superior estará formada por una hoja de 1,01m de ancho (2/3 del total) practicable de eje vertical y la segunda hoja de 0,44m (1/3 del ancho) </w:t>
      </w:r>
      <w:proofErr w:type="spellStart"/>
      <w:r w:rsidR="00333C10">
        <w:rPr>
          <w:lang w:val="es-PE"/>
        </w:rPr>
        <w:t>oscilobatiente</w:t>
      </w:r>
      <w:proofErr w:type="spellEnd"/>
      <w:r w:rsidR="00333C10">
        <w:rPr>
          <w:lang w:val="es-PE"/>
        </w:rPr>
        <w:t xml:space="preserve">. </w:t>
      </w:r>
    </w:p>
    <w:p w:rsidR="00643D27" w:rsidRDefault="00643D27" w:rsidP="00643D27">
      <w:pPr>
        <w:pStyle w:val="00Textonormal"/>
        <w:numPr>
          <w:ilvl w:val="0"/>
          <w:numId w:val="28"/>
        </w:numPr>
        <w:rPr>
          <w:lang w:val="es-PE"/>
        </w:rPr>
      </w:pPr>
      <w:r w:rsidRPr="003E19C9">
        <w:rPr>
          <w:u w:val="single"/>
          <w:lang w:val="es-PE"/>
        </w:rPr>
        <w:t>Ventana tipo 2</w:t>
      </w:r>
      <w:r>
        <w:rPr>
          <w:lang w:val="es-PE"/>
        </w:rPr>
        <w:t>:</w:t>
      </w:r>
      <w:r w:rsidR="00333C10" w:rsidRPr="00333C10">
        <w:rPr>
          <w:lang w:val="es-PE"/>
        </w:rPr>
        <w:t xml:space="preserve"> </w:t>
      </w:r>
      <w:r w:rsidR="00333C10">
        <w:rPr>
          <w:lang w:val="es-PE"/>
        </w:rPr>
        <w:t xml:space="preserve">ancho 0,75m y alto 1,90. Elemento fijo en la parte inferior de 0,50m de altura y la parte superior estará formada por una hoja </w:t>
      </w:r>
      <w:proofErr w:type="spellStart"/>
      <w:r w:rsidR="00333C10">
        <w:rPr>
          <w:lang w:val="es-PE"/>
        </w:rPr>
        <w:t>oscilobatiente</w:t>
      </w:r>
      <w:proofErr w:type="spellEnd"/>
      <w:r w:rsidR="00333C10">
        <w:rPr>
          <w:lang w:val="es-PE"/>
        </w:rPr>
        <w:t>.</w:t>
      </w:r>
    </w:p>
    <w:p w:rsidR="00643D27" w:rsidRDefault="00643D27" w:rsidP="00643D27">
      <w:pPr>
        <w:pStyle w:val="00Textonormal"/>
        <w:ind w:left="0"/>
        <w:rPr>
          <w:lang w:val="es-PE"/>
        </w:rPr>
      </w:pPr>
      <w:r>
        <w:rPr>
          <w:lang w:val="es-PE"/>
        </w:rPr>
        <w:t xml:space="preserve">Todas las ventanas, serán de aluminio con rotura de puente térmico y doble acristalamiento. Se realizará una modificación con respecto a la tipología de ventana existente. Actualmente el centro dispone de ventanas de formadas por un fijo en la parte superior, y en la parte inferior del hueco disponen del elemento practicable, de una o dos hojas en función del tamaño. En cambio, las carpinterías proyectadas, </w:t>
      </w:r>
      <w:r w:rsidR="00DF25E3">
        <w:rPr>
          <w:lang w:val="es-PE"/>
        </w:rPr>
        <w:t>presentarán</w:t>
      </w:r>
      <w:r>
        <w:rPr>
          <w:lang w:val="es-PE"/>
        </w:rPr>
        <w:t xml:space="preserve"> el elemento fijo en la parte </w:t>
      </w:r>
      <w:r w:rsidR="00C35F30">
        <w:rPr>
          <w:lang w:val="es-PE"/>
        </w:rPr>
        <w:t>inferior del hueco, y las hojas practicables serán las de la zona superior</w:t>
      </w:r>
      <w:r w:rsidR="00F421FA">
        <w:rPr>
          <w:lang w:val="es-PE"/>
        </w:rPr>
        <w:t>. E</w:t>
      </w:r>
      <w:r w:rsidR="00DF25E3">
        <w:rPr>
          <w:lang w:val="es-PE"/>
        </w:rPr>
        <w:t xml:space="preserve">s decir, se invertirá la posición de las hojas practicables con el fin de mejorar los trabajos de limpieza y mantenimiento en los vidrios, </w:t>
      </w:r>
      <w:r w:rsidR="00F421FA">
        <w:rPr>
          <w:lang w:val="es-PE"/>
        </w:rPr>
        <w:t>así como</w:t>
      </w:r>
      <w:r w:rsidR="00DF25E3">
        <w:rPr>
          <w:lang w:val="es-PE"/>
        </w:rPr>
        <w:t xml:space="preserve"> para mejorar la seguridad frente al riesgo de caídas de los usuarios</w:t>
      </w:r>
      <w:r w:rsidR="00F421FA">
        <w:rPr>
          <w:lang w:val="es-PE"/>
        </w:rPr>
        <w:t xml:space="preserve"> del centro.</w:t>
      </w:r>
    </w:p>
    <w:p w:rsidR="00D64471" w:rsidRDefault="00D64471" w:rsidP="00643D27">
      <w:pPr>
        <w:pStyle w:val="00Textonormal"/>
        <w:ind w:left="0"/>
        <w:rPr>
          <w:lang w:val="es-PE"/>
        </w:rPr>
      </w:pPr>
      <w:r>
        <w:rPr>
          <w:lang w:val="es-PE"/>
        </w:rPr>
        <w:t xml:space="preserve">Los vidrios de las hojas practicables, tendrán la composición 4/16/4, y el vidrio de la parte fijo será de seguridad según la composición 4+4/12/4+4. En ambos casos, el vidrio de la cara exterior será bajo emisivo. </w:t>
      </w:r>
    </w:p>
    <w:p w:rsidR="00333C10" w:rsidRDefault="00333C10" w:rsidP="00643D27">
      <w:pPr>
        <w:pStyle w:val="00Textonormal"/>
        <w:ind w:left="0"/>
        <w:rPr>
          <w:lang w:val="es-PE"/>
        </w:rPr>
      </w:pPr>
      <w:r>
        <w:rPr>
          <w:lang w:val="es-PE"/>
        </w:rPr>
        <w:t>La apertura de las hojas practicables será hacia el interior en todos los casos</w:t>
      </w:r>
    </w:p>
    <w:p w:rsidR="00333C10" w:rsidRDefault="00333C10" w:rsidP="00643D27">
      <w:pPr>
        <w:pStyle w:val="00Textonormal"/>
        <w:ind w:left="0"/>
        <w:rPr>
          <w:lang w:val="es-PE"/>
        </w:rPr>
      </w:pPr>
      <w:r>
        <w:rPr>
          <w:lang w:val="es-PE"/>
        </w:rPr>
        <w:t>La carpintería se lacará en color RAL 9006.</w:t>
      </w:r>
    </w:p>
    <w:p w:rsidR="002B6645" w:rsidRDefault="00C35F30" w:rsidP="00643D27">
      <w:pPr>
        <w:pStyle w:val="00Textonormal"/>
        <w:ind w:left="0"/>
        <w:rPr>
          <w:lang w:val="es-PE"/>
        </w:rPr>
      </w:pPr>
      <w:r>
        <w:rPr>
          <w:lang w:val="es-PE"/>
        </w:rPr>
        <w:t>Se incorporará como medida de protección solar, persiana para todas las nuevas ventanas.</w:t>
      </w:r>
      <w:r w:rsidR="0070033F">
        <w:rPr>
          <w:lang w:val="es-PE"/>
        </w:rPr>
        <w:t xml:space="preserve"> </w:t>
      </w:r>
    </w:p>
    <w:p w:rsidR="0017467E" w:rsidRDefault="0017467E" w:rsidP="00643D27">
      <w:pPr>
        <w:pStyle w:val="00Textonormal"/>
        <w:ind w:left="0"/>
        <w:rPr>
          <w:lang w:val="es-PE"/>
        </w:rPr>
      </w:pPr>
      <w:r>
        <w:rPr>
          <w:lang w:val="es-PE"/>
        </w:rPr>
        <w:lastRenderedPageBreak/>
        <w:t xml:space="preserve">Los parámetros básicos que se han </w:t>
      </w:r>
      <w:r w:rsidR="00EC0BBF">
        <w:rPr>
          <w:lang w:val="es-PE"/>
        </w:rPr>
        <w:t xml:space="preserve">tenido en cuenta a la hora de la elección de la carpintería exterior han sido la zona climática, la </w:t>
      </w:r>
      <w:proofErr w:type="spellStart"/>
      <w:r w:rsidR="00EC0BBF">
        <w:rPr>
          <w:lang w:val="es-PE"/>
        </w:rPr>
        <w:t>transmitancia</w:t>
      </w:r>
      <w:proofErr w:type="spellEnd"/>
      <w:r w:rsidR="00EC0BBF">
        <w:rPr>
          <w:lang w:val="es-PE"/>
        </w:rPr>
        <w:t xml:space="preserve"> térmica, el grado de permeabilidad, las condiciones de accesibilidad por fachada, las condiciones de seguridad de utilización en lo referente a los huecos y elementos de protección y las condiciones de aislamiento acústico determinados por los documentos básicos DB-HE-1 de Limitación de la demanda energética, DB-SU-1 Seguridad frente al riesgo de caídas y DB-SU-2 seguridad frente al riesgo de impacto y </w:t>
      </w:r>
      <w:proofErr w:type="spellStart"/>
      <w:r w:rsidR="00EC0BBF">
        <w:rPr>
          <w:lang w:val="es-PE"/>
        </w:rPr>
        <w:t>atrapamiento</w:t>
      </w:r>
      <w:proofErr w:type="spellEnd"/>
      <w:r w:rsidR="00EC0BBF">
        <w:rPr>
          <w:lang w:val="es-PE"/>
        </w:rPr>
        <w:t xml:space="preserve"> y el DB-HR de protección acústica.</w:t>
      </w:r>
    </w:p>
    <w:p w:rsidR="00E378AC" w:rsidRDefault="00E378AC" w:rsidP="00643D27">
      <w:pPr>
        <w:pStyle w:val="00Textonormal"/>
        <w:ind w:left="0"/>
        <w:rPr>
          <w:lang w:val="es-PE"/>
        </w:rPr>
      </w:pPr>
    </w:p>
    <w:p w:rsidR="00CA47F8" w:rsidRPr="00CA47F8" w:rsidRDefault="00CA47F8" w:rsidP="00CA47F8">
      <w:pPr>
        <w:pStyle w:val="00Titulonivel1"/>
      </w:pPr>
      <w:bookmarkStart w:id="7" w:name="_Toc535853082"/>
      <w:r w:rsidRPr="00CA47F8">
        <w:t>CUMPLIMIENTO DEL CTE</w:t>
      </w:r>
      <w:bookmarkEnd w:id="7"/>
    </w:p>
    <w:p w:rsidR="005D196A" w:rsidRDefault="000A5740" w:rsidP="00CA47F8">
      <w:pPr>
        <w:pStyle w:val="00Textonormal"/>
        <w:ind w:left="0"/>
        <w:rPr>
          <w:lang w:val="es-PE"/>
        </w:rPr>
      </w:pPr>
      <w:r>
        <w:rPr>
          <w:lang w:val="es-PE"/>
        </w:rPr>
        <w:t>A continuación, se justifica el cumplimiento de los Documentos Básicos que son de aplicación para el presente Proyecto:</w:t>
      </w:r>
    </w:p>
    <w:p w:rsidR="000A5740" w:rsidRPr="000A5740" w:rsidRDefault="000A5740" w:rsidP="000A5740">
      <w:pPr>
        <w:pStyle w:val="00Titulonivel2"/>
        <w:rPr>
          <w:lang w:val="es-PE"/>
        </w:rPr>
      </w:pPr>
      <w:bookmarkStart w:id="8" w:name="_Toc535853083"/>
      <w:r>
        <w:rPr>
          <w:lang w:val="es-PE"/>
        </w:rPr>
        <w:t>CTE DB-HE1. AHORRO DE ENERGÍA</w:t>
      </w:r>
      <w:bookmarkEnd w:id="8"/>
    </w:p>
    <w:p w:rsidR="000A5740" w:rsidRDefault="000A5740" w:rsidP="000A5740">
      <w:pPr>
        <w:pStyle w:val="00Titulonivel3"/>
        <w:rPr>
          <w:lang w:val="es-PE"/>
        </w:rPr>
      </w:pPr>
      <w:bookmarkStart w:id="9" w:name="_Toc535853084"/>
      <w:r>
        <w:rPr>
          <w:lang w:val="es-PE"/>
        </w:rPr>
        <w:t>HE1. LIMITACION DE LA DEMANDA ENERGÉTICA</w:t>
      </w:r>
      <w:bookmarkEnd w:id="9"/>
    </w:p>
    <w:p w:rsidR="000A5740" w:rsidRDefault="000A5740" w:rsidP="00CA47F8">
      <w:pPr>
        <w:pStyle w:val="00Textonormal"/>
        <w:ind w:left="0"/>
        <w:rPr>
          <w:lang w:val="es-PE"/>
        </w:rPr>
      </w:pPr>
      <w:r>
        <w:rPr>
          <w:lang w:val="es-PE"/>
        </w:rPr>
        <w:t>Según la ubicación donde se encuentra situado el edificio, la zona climática que le corresponde según el Apéndice B Zonas climáticas del CTE-DB-HE1 es la E1 (León)</w:t>
      </w:r>
      <w:r w:rsidR="005963AC">
        <w:rPr>
          <w:lang w:val="es-PE"/>
        </w:rPr>
        <w:t>.</w:t>
      </w:r>
    </w:p>
    <w:p w:rsidR="005963AC" w:rsidRDefault="005963AC" w:rsidP="00CA47F8">
      <w:pPr>
        <w:pStyle w:val="00Textonormal"/>
        <w:ind w:left="0"/>
        <w:rPr>
          <w:lang w:val="es-PE"/>
        </w:rPr>
      </w:pPr>
      <w:r>
        <w:rPr>
          <w:lang w:val="es-PE"/>
        </w:rPr>
        <w:t xml:space="preserve">A continuación se justifica la </w:t>
      </w:r>
      <w:proofErr w:type="spellStart"/>
      <w:r>
        <w:rPr>
          <w:lang w:val="es-PE"/>
        </w:rPr>
        <w:t>transmitancia</w:t>
      </w:r>
      <w:proofErr w:type="spellEnd"/>
      <w:r>
        <w:rPr>
          <w:lang w:val="es-PE"/>
        </w:rPr>
        <w:t xml:space="preserve"> térmica de las soluciones proyectadas y las que se establecen el CTE:</w:t>
      </w:r>
    </w:p>
    <w:p w:rsidR="00F421FA" w:rsidRDefault="00F421FA" w:rsidP="00CA47F8">
      <w:pPr>
        <w:pStyle w:val="00Textonormal"/>
        <w:ind w:left="0"/>
        <w:rPr>
          <w:lang w:val="es-PE"/>
        </w:rPr>
      </w:pPr>
    </w:p>
    <w:p w:rsidR="00F421FA" w:rsidRDefault="00F421FA" w:rsidP="00CA47F8">
      <w:pPr>
        <w:pStyle w:val="00Textonormal"/>
        <w:ind w:left="0"/>
        <w:rPr>
          <w:lang w:val="es-PE"/>
        </w:rPr>
      </w:pPr>
    </w:p>
    <w:tbl>
      <w:tblPr>
        <w:tblStyle w:val="Tablaconcuadrcula"/>
        <w:tblW w:w="0" w:type="auto"/>
        <w:tblLook w:val="04A0"/>
      </w:tblPr>
      <w:tblGrid>
        <w:gridCol w:w="4503"/>
        <w:gridCol w:w="2551"/>
        <w:gridCol w:w="2724"/>
      </w:tblGrid>
      <w:tr w:rsidR="005963AC" w:rsidTr="005963AC">
        <w:tc>
          <w:tcPr>
            <w:tcW w:w="4503" w:type="dxa"/>
          </w:tcPr>
          <w:p w:rsidR="005963AC" w:rsidRPr="005963AC" w:rsidRDefault="005963AC" w:rsidP="005963AC">
            <w:pPr>
              <w:pStyle w:val="00Textonormal"/>
              <w:ind w:left="0"/>
              <w:jc w:val="center"/>
              <w:rPr>
                <w:b/>
                <w:lang w:val="es-PE"/>
              </w:rPr>
            </w:pPr>
            <w:r w:rsidRPr="005963AC">
              <w:rPr>
                <w:b/>
                <w:lang w:val="es-PE"/>
              </w:rPr>
              <w:lastRenderedPageBreak/>
              <w:t>Parámetro</w:t>
            </w:r>
          </w:p>
        </w:tc>
        <w:tc>
          <w:tcPr>
            <w:tcW w:w="2551" w:type="dxa"/>
          </w:tcPr>
          <w:p w:rsidR="005963AC" w:rsidRPr="005963AC" w:rsidRDefault="005963AC" w:rsidP="005963AC">
            <w:pPr>
              <w:pStyle w:val="00Textonormal"/>
              <w:ind w:left="0"/>
              <w:jc w:val="center"/>
              <w:rPr>
                <w:b/>
                <w:lang w:val="es-PE"/>
              </w:rPr>
            </w:pPr>
            <w:r w:rsidRPr="005963AC">
              <w:rPr>
                <w:b/>
                <w:lang w:val="es-PE"/>
              </w:rPr>
              <w:t>Proyecto</w:t>
            </w:r>
          </w:p>
        </w:tc>
        <w:tc>
          <w:tcPr>
            <w:tcW w:w="2724" w:type="dxa"/>
          </w:tcPr>
          <w:p w:rsidR="005963AC" w:rsidRPr="005963AC" w:rsidRDefault="005963AC" w:rsidP="005963AC">
            <w:pPr>
              <w:pStyle w:val="00Textonormal"/>
              <w:ind w:left="0"/>
              <w:jc w:val="center"/>
              <w:rPr>
                <w:b/>
                <w:lang w:val="es-PE"/>
              </w:rPr>
            </w:pPr>
            <w:r w:rsidRPr="005963AC">
              <w:rPr>
                <w:b/>
                <w:lang w:val="es-PE"/>
              </w:rPr>
              <w:t>Normativa</w:t>
            </w:r>
          </w:p>
        </w:tc>
      </w:tr>
      <w:tr w:rsidR="005963AC" w:rsidTr="005963AC">
        <w:tc>
          <w:tcPr>
            <w:tcW w:w="4503" w:type="dxa"/>
          </w:tcPr>
          <w:p w:rsidR="005963AC" w:rsidRPr="00256F2E" w:rsidRDefault="005963AC" w:rsidP="005963AC">
            <w:pPr>
              <w:pStyle w:val="00Textonormal"/>
              <w:ind w:left="0"/>
              <w:rPr>
                <w:lang w:val="es-PE"/>
              </w:rPr>
            </w:pPr>
            <w:proofErr w:type="spellStart"/>
            <w:r w:rsidRPr="00256F2E">
              <w:rPr>
                <w:lang w:val="es-PE"/>
              </w:rPr>
              <w:t>T</w:t>
            </w:r>
            <w:r w:rsidR="009F0BD1" w:rsidRPr="00256F2E">
              <w:rPr>
                <w:lang w:val="es-PE"/>
              </w:rPr>
              <w:t>r</w:t>
            </w:r>
            <w:r w:rsidRPr="00256F2E">
              <w:rPr>
                <w:lang w:val="es-PE"/>
              </w:rPr>
              <w:t>ansmitancia</w:t>
            </w:r>
            <w:proofErr w:type="spellEnd"/>
            <w:r w:rsidRPr="00256F2E">
              <w:rPr>
                <w:lang w:val="es-PE"/>
              </w:rPr>
              <w:t xml:space="preserve"> térmica </w:t>
            </w:r>
            <w:r w:rsidR="00086C08" w:rsidRPr="00256F2E">
              <w:rPr>
                <w:lang w:val="es-PE"/>
              </w:rPr>
              <w:t xml:space="preserve">límite </w:t>
            </w:r>
            <w:r w:rsidRPr="00256F2E">
              <w:rPr>
                <w:lang w:val="es-PE"/>
              </w:rPr>
              <w:t>de suelo en contacto con aire (W/m²K)</w:t>
            </w:r>
          </w:p>
        </w:tc>
        <w:tc>
          <w:tcPr>
            <w:tcW w:w="2551" w:type="dxa"/>
          </w:tcPr>
          <w:p w:rsidR="005963AC" w:rsidRPr="00256F2E" w:rsidRDefault="00256F2E" w:rsidP="005963AC">
            <w:pPr>
              <w:pStyle w:val="00Textonormal"/>
              <w:ind w:left="0"/>
              <w:jc w:val="center"/>
              <w:rPr>
                <w:lang w:val="es-PE"/>
              </w:rPr>
            </w:pPr>
            <w:r w:rsidRPr="00256F2E">
              <w:rPr>
                <w:lang w:val="es-PE"/>
              </w:rPr>
              <w:t>0,213</w:t>
            </w:r>
          </w:p>
        </w:tc>
        <w:tc>
          <w:tcPr>
            <w:tcW w:w="2724" w:type="dxa"/>
          </w:tcPr>
          <w:p w:rsidR="005963AC" w:rsidRPr="00256F2E" w:rsidRDefault="005963AC" w:rsidP="00086C08">
            <w:pPr>
              <w:pStyle w:val="00Textonormal"/>
              <w:ind w:left="0"/>
              <w:jc w:val="center"/>
              <w:rPr>
                <w:lang w:val="es-PE"/>
              </w:rPr>
            </w:pPr>
            <w:r w:rsidRPr="00256F2E">
              <w:rPr>
                <w:lang w:val="es-PE"/>
              </w:rPr>
              <w:t>0,</w:t>
            </w:r>
            <w:r w:rsidR="00086C08" w:rsidRPr="00256F2E">
              <w:rPr>
                <w:lang w:val="es-PE"/>
              </w:rPr>
              <w:t>48</w:t>
            </w:r>
          </w:p>
        </w:tc>
      </w:tr>
      <w:tr w:rsidR="005963AC" w:rsidTr="005963AC">
        <w:tc>
          <w:tcPr>
            <w:tcW w:w="4503" w:type="dxa"/>
          </w:tcPr>
          <w:p w:rsidR="005963AC" w:rsidRDefault="005963AC" w:rsidP="00CA47F8">
            <w:pPr>
              <w:pStyle w:val="00Textonormal"/>
              <w:ind w:left="0"/>
              <w:rPr>
                <w:lang w:val="es-PE"/>
              </w:rPr>
            </w:pPr>
            <w:proofErr w:type="spellStart"/>
            <w:r>
              <w:rPr>
                <w:lang w:val="es-PE"/>
              </w:rPr>
              <w:t>Transmitancia</w:t>
            </w:r>
            <w:proofErr w:type="spellEnd"/>
            <w:r>
              <w:rPr>
                <w:lang w:val="es-PE"/>
              </w:rPr>
              <w:t xml:space="preserve"> térmica de huecos (W/m²K)</w:t>
            </w:r>
          </w:p>
        </w:tc>
        <w:tc>
          <w:tcPr>
            <w:tcW w:w="2551" w:type="dxa"/>
          </w:tcPr>
          <w:p w:rsidR="005963AC" w:rsidRDefault="00F1306E" w:rsidP="005963AC">
            <w:pPr>
              <w:pStyle w:val="00Textonormal"/>
              <w:ind w:left="0"/>
              <w:jc w:val="center"/>
              <w:rPr>
                <w:lang w:val="es-PE"/>
              </w:rPr>
            </w:pPr>
            <w:r>
              <w:rPr>
                <w:lang w:val="es-PE"/>
              </w:rPr>
              <w:t>CUMPLE</w:t>
            </w:r>
          </w:p>
        </w:tc>
        <w:tc>
          <w:tcPr>
            <w:tcW w:w="2724" w:type="dxa"/>
          </w:tcPr>
          <w:p w:rsidR="005963AC" w:rsidRDefault="005963AC" w:rsidP="00952F60">
            <w:pPr>
              <w:pStyle w:val="00Textonormal"/>
              <w:ind w:left="0"/>
              <w:jc w:val="center"/>
              <w:rPr>
                <w:lang w:val="es-PE"/>
              </w:rPr>
            </w:pPr>
            <w:r>
              <w:rPr>
                <w:lang w:val="es-PE"/>
              </w:rPr>
              <w:t>2,</w:t>
            </w:r>
            <w:r w:rsidR="00952F60">
              <w:rPr>
                <w:lang w:val="es-PE"/>
              </w:rPr>
              <w:t>5</w:t>
            </w:r>
            <w:r>
              <w:rPr>
                <w:lang w:val="es-PE"/>
              </w:rPr>
              <w:t>0</w:t>
            </w:r>
          </w:p>
        </w:tc>
      </w:tr>
      <w:tr w:rsidR="00952F60" w:rsidTr="005963AC">
        <w:tc>
          <w:tcPr>
            <w:tcW w:w="4503" w:type="dxa"/>
          </w:tcPr>
          <w:p w:rsidR="00952F60" w:rsidRDefault="00952F60" w:rsidP="00CA47F8">
            <w:pPr>
              <w:pStyle w:val="00Textonormal"/>
              <w:ind w:left="0"/>
              <w:rPr>
                <w:lang w:val="es-PE"/>
              </w:rPr>
            </w:pPr>
            <w:r>
              <w:rPr>
                <w:lang w:val="es-PE"/>
              </w:rPr>
              <w:t>Permeabilidad al aire</w:t>
            </w:r>
          </w:p>
        </w:tc>
        <w:tc>
          <w:tcPr>
            <w:tcW w:w="2551" w:type="dxa"/>
          </w:tcPr>
          <w:p w:rsidR="00952F60" w:rsidRDefault="0017467E" w:rsidP="005963AC">
            <w:pPr>
              <w:pStyle w:val="00Textonormal"/>
              <w:ind w:left="0"/>
              <w:jc w:val="center"/>
              <w:rPr>
                <w:lang w:val="es-PE"/>
              </w:rPr>
            </w:pPr>
            <w:r>
              <w:rPr>
                <w:lang w:val="es-PE"/>
              </w:rPr>
              <w:t>CUMPLE</w:t>
            </w:r>
          </w:p>
        </w:tc>
        <w:tc>
          <w:tcPr>
            <w:tcW w:w="2724" w:type="dxa"/>
          </w:tcPr>
          <w:p w:rsidR="00952F60" w:rsidRDefault="00952F60" w:rsidP="00952F60">
            <w:pPr>
              <w:pStyle w:val="00Textonormal"/>
              <w:ind w:left="0"/>
              <w:jc w:val="center"/>
              <w:rPr>
                <w:lang w:val="es-PE"/>
              </w:rPr>
            </w:pPr>
            <w:r>
              <w:rPr>
                <w:lang w:val="es-PE"/>
              </w:rPr>
              <w:t>≤27</w:t>
            </w:r>
          </w:p>
        </w:tc>
      </w:tr>
    </w:tbl>
    <w:p w:rsidR="00F421FA" w:rsidRDefault="00F421FA" w:rsidP="00CA47F8">
      <w:pPr>
        <w:pStyle w:val="00Textonormal"/>
        <w:ind w:left="0"/>
        <w:rPr>
          <w:lang w:val="es-PE"/>
        </w:rPr>
      </w:pPr>
    </w:p>
    <w:p w:rsidR="00086C08" w:rsidRDefault="009F0BD1" w:rsidP="00CA47F8">
      <w:pPr>
        <w:pStyle w:val="00Textonormal"/>
        <w:ind w:left="0"/>
        <w:rPr>
          <w:lang w:val="es-PE"/>
        </w:rPr>
      </w:pPr>
      <w:proofErr w:type="spellStart"/>
      <w:r>
        <w:rPr>
          <w:lang w:val="es-PE"/>
        </w:rPr>
        <w:t>Transmitancia</w:t>
      </w:r>
      <w:proofErr w:type="spellEnd"/>
      <w:r>
        <w:rPr>
          <w:lang w:val="es-PE"/>
        </w:rPr>
        <w:t xml:space="preserve"> térmica de los huecos:</w:t>
      </w:r>
    </w:p>
    <w:p w:rsidR="009F0BD1" w:rsidRDefault="009F0BD1" w:rsidP="00CA47F8">
      <w:pPr>
        <w:pStyle w:val="00Textonormal"/>
        <w:ind w:left="0"/>
        <w:rPr>
          <w:lang w:val="es-PE"/>
        </w:rPr>
      </w:pPr>
      <w:r>
        <w:rPr>
          <w:lang w:val="es-PE"/>
        </w:rPr>
        <w:t>Vidrio aislante según catálogo de e</w:t>
      </w:r>
      <w:r w:rsidR="00F1306E">
        <w:rPr>
          <w:lang w:val="es-PE"/>
        </w:rPr>
        <w:t>lementos constructivos del CTE 2,00 W/m²K .</w:t>
      </w:r>
      <w:r>
        <w:rPr>
          <w:lang w:val="es-PE"/>
        </w:rPr>
        <w:t>Carpintería de aluminio con RPT 2,90 W/m²K</w:t>
      </w:r>
    </w:p>
    <w:p w:rsidR="009F0BD1" w:rsidRDefault="009F0BD1" w:rsidP="00CA47F8">
      <w:pPr>
        <w:pStyle w:val="00Textonormal"/>
        <w:ind w:left="0"/>
        <w:rPr>
          <w:lang w:val="es-PE"/>
        </w:rPr>
      </w:pPr>
      <w:proofErr w:type="spellStart"/>
      <w:r>
        <w:rPr>
          <w:lang w:val="es-PE"/>
        </w:rPr>
        <w:t>Transmitancia</w:t>
      </w:r>
      <w:proofErr w:type="spellEnd"/>
      <w:r>
        <w:rPr>
          <w:lang w:val="es-PE"/>
        </w:rPr>
        <w:t xml:space="preserve"> térmica del conjunto ≤ 2,50 W/m²K</w:t>
      </w:r>
    </w:p>
    <w:p w:rsidR="00F421FA" w:rsidRDefault="00F421FA" w:rsidP="00CA47F8">
      <w:pPr>
        <w:pStyle w:val="00Textonormal"/>
        <w:ind w:left="0"/>
        <w:rPr>
          <w:lang w:val="es-PE"/>
        </w:rPr>
      </w:pPr>
    </w:p>
    <w:p w:rsidR="004A7906" w:rsidRDefault="004A7906" w:rsidP="004A7906">
      <w:pPr>
        <w:pStyle w:val="00Titulonivel2"/>
        <w:rPr>
          <w:lang w:val="es-PE"/>
        </w:rPr>
      </w:pPr>
      <w:bookmarkStart w:id="10" w:name="_Toc535853085"/>
      <w:r>
        <w:rPr>
          <w:lang w:val="es-PE"/>
        </w:rPr>
        <w:t>CTE-DB-SUA2. SEGURIDAD FRENTE AL RIESGO DE IMPACTO O DE ATRAPAMIENTO</w:t>
      </w:r>
      <w:bookmarkEnd w:id="10"/>
    </w:p>
    <w:p w:rsidR="007B4201" w:rsidRPr="007B4201" w:rsidRDefault="007B4201" w:rsidP="007B4201">
      <w:pPr>
        <w:pStyle w:val="00Textonormal"/>
        <w:ind w:left="0"/>
        <w:rPr>
          <w:lang w:val="es-PE"/>
        </w:rPr>
      </w:pPr>
      <w:r w:rsidRPr="007B4201">
        <w:rPr>
          <w:lang w:val="es-PE"/>
        </w:rPr>
        <w:t>IMPACTO CON ELEMENTOS FRÁGILES</w:t>
      </w:r>
    </w:p>
    <w:p w:rsidR="007B4201" w:rsidRPr="007B4201" w:rsidRDefault="007B4201" w:rsidP="007B4201">
      <w:pPr>
        <w:pStyle w:val="00Textonormal"/>
        <w:ind w:left="0"/>
        <w:rPr>
          <w:lang w:val="es-PE"/>
        </w:rPr>
      </w:pPr>
      <w:r w:rsidRPr="007B4201">
        <w:rPr>
          <w:lang w:val="es-PE"/>
        </w:rPr>
        <w:t>Existen áreas con riesgo de impacto en los términos del apart</w:t>
      </w:r>
      <w:r>
        <w:rPr>
          <w:lang w:val="es-PE"/>
        </w:rPr>
        <w:t xml:space="preserve">ado 1.3 definidos en el punto 2 </w:t>
      </w:r>
      <w:r w:rsidRPr="007B4201">
        <w:rPr>
          <w:lang w:val="es-PE"/>
        </w:rPr>
        <w:t>“paños fijos,</w:t>
      </w:r>
      <w:r>
        <w:rPr>
          <w:lang w:val="es-PE"/>
        </w:rPr>
        <w:t xml:space="preserve"> </w:t>
      </w:r>
      <w:r w:rsidRPr="007B4201">
        <w:rPr>
          <w:lang w:val="es-PE"/>
        </w:rPr>
        <w:t>área comprendida entre el nivel del suelo y una altura de 0,90 m del DB SU”. Superficies acristaladas</w:t>
      </w:r>
      <w:r>
        <w:rPr>
          <w:lang w:val="es-PE"/>
        </w:rPr>
        <w:t xml:space="preserve"> </w:t>
      </w:r>
      <w:r w:rsidRPr="007B4201">
        <w:rPr>
          <w:lang w:val="es-PE"/>
        </w:rPr>
        <w:t>que no dispongan de una barrera de protección conforme al apartado 3.2 de SUA 1, tendrán una</w:t>
      </w:r>
      <w:r>
        <w:rPr>
          <w:lang w:val="es-PE"/>
        </w:rPr>
        <w:t xml:space="preserve"> </w:t>
      </w:r>
      <w:r w:rsidRPr="007B4201">
        <w:rPr>
          <w:lang w:val="es-PE"/>
        </w:rPr>
        <w:t xml:space="preserve">clasificación de prestaciones </w:t>
      </w:r>
      <w:proofErr w:type="gramStart"/>
      <w:r w:rsidRPr="007B4201">
        <w:rPr>
          <w:lang w:val="es-PE"/>
        </w:rPr>
        <w:t>X(</w:t>
      </w:r>
      <w:proofErr w:type="gramEnd"/>
      <w:r w:rsidRPr="007B4201">
        <w:rPr>
          <w:lang w:val="es-PE"/>
        </w:rPr>
        <w:t xml:space="preserve">Y)Z determinada según la norma UNE-EN </w:t>
      </w:r>
      <w:r w:rsidRPr="007B4201">
        <w:rPr>
          <w:lang w:val="es-PE"/>
        </w:rPr>
        <w:lastRenderedPageBreak/>
        <w:t>12600:2003 cuyos parámetros</w:t>
      </w:r>
      <w:r>
        <w:rPr>
          <w:lang w:val="es-PE"/>
        </w:rPr>
        <w:t xml:space="preserve"> </w:t>
      </w:r>
      <w:r w:rsidRPr="007B4201">
        <w:rPr>
          <w:lang w:val="es-PE"/>
        </w:rPr>
        <w:t>cumplan lo que se establece en la tabla 1.1. El valor de estos parámetros según la tabla para difer</w:t>
      </w:r>
      <w:r>
        <w:rPr>
          <w:lang w:val="es-PE"/>
        </w:rPr>
        <w:t>e</w:t>
      </w:r>
      <w:r w:rsidRPr="007B4201">
        <w:rPr>
          <w:lang w:val="es-PE"/>
        </w:rPr>
        <w:t>ncia de</w:t>
      </w:r>
      <w:r>
        <w:rPr>
          <w:lang w:val="es-PE"/>
        </w:rPr>
        <w:t xml:space="preserve"> </w:t>
      </w:r>
      <w:r w:rsidRPr="007B4201">
        <w:rPr>
          <w:lang w:val="es-PE"/>
        </w:rPr>
        <w:t>cotas a ambos lados de la superficie acristalada, entre 0,55 y 12 m, será de nivel 2.</w:t>
      </w:r>
    </w:p>
    <w:p w:rsidR="004A7906" w:rsidRDefault="007B4201" w:rsidP="007B4201">
      <w:pPr>
        <w:pStyle w:val="00Textonormal"/>
        <w:ind w:left="0"/>
        <w:rPr>
          <w:lang w:val="es-PE"/>
        </w:rPr>
      </w:pPr>
      <w:r w:rsidRPr="007B4201">
        <w:rPr>
          <w:lang w:val="es-PE"/>
        </w:rPr>
        <w:t>Se cumple así el punto 3 del apartado 1.3 de la sección 2 del DB SUA.</w:t>
      </w:r>
    </w:p>
    <w:p w:rsidR="004A7906" w:rsidRDefault="004A7906" w:rsidP="00CA47F8">
      <w:pPr>
        <w:pStyle w:val="00Textonormal"/>
        <w:ind w:left="0"/>
        <w:rPr>
          <w:lang w:val="es-PE"/>
        </w:rPr>
      </w:pPr>
    </w:p>
    <w:p w:rsidR="00CA47F8" w:rsidRPr="00CA47F8" w:rsidRDefault="00CA47F8" w:rsidP="00CA47F8">
      <w:pPr>
        <w:pStyle w:val="00Titulonivel1"/>
      </w:pPr>
      <w:bookmarkStart w:id="11" w:name="_Toc535853086"/>
      <w:r w:rsidRPr="00CA47F8">
        <w:t>JUSTIFICACIÓN URBANÍSTICA</w:t>
      </w:r>
      <w:bookmarkEnd w:id="11"/>
    </w:p>
    <w:p w:rsidR="00CA47F8" w:rsidRDefault="00952F60" w:rsidP="00CA47F8">
      <w:pPr>
        <w:pStyle w:val="00Textonormal"/>
        <w:ind w:left="0"/>
        <w:rPr>
          <w:lang w:val="es-PE"/>
        </w:rPr>
      </w:pPr>
      <w:r>
        <w:rPr>
          <w:lang w:val="es-PE"/>
        </w:rPr>
        <w:t>La normativa de aplicación es el Plan General de ordenación Urbana del Término Municipal de Ponferrada del 22 de Mayo de 2007.</w:t>
      </w:r>
    </w:p>
    <w:p w:rsidR="00CA47F8" w:rsidRDefault="00952F60" w:rsidP="00CA47F8">
      <w:pPr>
        <w:pStyle w:val="00Textonormal"/>
        <w:ind w:left="0"/>
        <w:rPr>
          <w:lang w:val="es-PE"/>
        </w:rPr>
      </w:pPr>
      <w:r>
        <w:rPr>
          <w:lang w:val="es-PE"/>
        </w:rPr>
        <w:t xml:space="preserve">La parcela se encuentra clasificada como </w:t>
      </w:r>
      <w:r w:rsidR="00E906E1">
        <w:rPr>
          <w:lang w:val="es-PE"/>
        </w:rPr>
        <w:t xml:space="preserve">Suelo Urbano y calificado como Equipamiento de Sistema General. </w:t>
      </w:r>
    </w:p>
    <w:p w:rsidR="00CA47F8" w:rsidRDefault="00E906E1" w:rsidP="00CA47F8">
      <w:pPr>
        <w:pStyle w:val="00Textonormal"/>
        <w:ind w:left="0"/>
        <w:rPr>
          <w:lang w:val="es-PE"/>
        </w:rPr>
      </w:pPr>
      <w:r>
        <w:rPr>
          <w:lang w:val="es-PE"/>
        </w:rPr>
        <w:t>Además, el edificio se encuentra ubicado en el Casco Antiguo del Término Municipal, por lo que se encuentra regulado mediant</w:t>
      </w:r>
      <w:r w:rsidR="00EA6AFE">
        <w:rPr>
          <w:lang w:val="es-PE"/>
        </w:rPr>
        <w:t>e una Ordenanza característica: Casco Antiguo (CA)</w:t>
      </w:r>
    </w:p>
    <w:p w:rsidR="00F421FA" w:rsidRDefault="00F421FA" w:rsidP="00CA47F8">
      <w:pPr>
        <w:pStyle w:val="00Textonormal"/>
        <w:ind w:left="0"/>
        <w:rPr>
          <w:lang w:val="es-PE"/>
        </w:rPr>
      </w:pPr>
    </w:p>
    <w:p w:rsidR="00F421FA" w:rsidRDefault="00F421FA" w:rsidP="00CA47F8">
      <w:pPr>
        <w:pStyle w:val="00Textonormal"/>
        <w:ind w:left="0"/>
        <w:rPr>
          <w:lang w:val="es-PE"/>
        </w:rPr>
      </w:pPr>
    </w:p>
    <w:p w:rsidR="00F421FA" w:rsidRDefault="00F421FA" w:rsidP="00CA47F8">
      <w:pPr>
        <w:pStyle w:val="00Textonormal"/>
        <w:ind w:left="0"/>
        <w:rPr>
          <w:lang w:val="es-PE"/>
        </w:rPr>
      </w:pPr>
    </w:p>
    <w:p w:rsidR="00F421FA" w:rsidRDefault="00F421FA" w:rsidP="00CA47F8">
      <w:pPr>
        <w:pStyle w:val="00Textonormal"/>
        <w:ind w:left="0"/>
        <w:rPr>
          <w:lang w:val="es-PE"/>
        </w:rPr>
      </w:pPr>
    </w:p>
    <w:p w:rsidR="00F421FA" w:rsidRDefault="00F421FA" w:rsidP="00CA47F8">
      <w:pPr>
        <w:pStyle w:val="00Textonormal"/>
        <w:ind w:left="0"/>
        <w:rPr>
          <w:lang w:val="es-PE"/>
        </w:rPr>
      </w:pPr>
    </w:p>
    <w:tbl>
      <w:tblPr>
        <w:tblStyle w:val="Tablaconcuadrcula"/>
        <w:tblW w:w="0" w:type="auto"/>
        <w:tblLook w:val="04A0"/>
      </w:tblPr>
      <w:tblGrid>
        <w:gridCol w:w="2518"/>
        <w:gridCol w:w="4000"/>
        <w:gridCol w:w="3260"/>
      </w:tblGrid>
      <w:tr w:rsidR="00E906E1" w:rsidTr="00E906E1">
        <w:tc>
          <w:tcPr>
            <w:tcW w:w="2518" w:type="dxa"/>
          </w:tcPr>
          <w:p w:rsidR="00E906E1" w:rsidRPr="00E906E1" w:rsidRDefault="00E906E1" w:rsidP="00CA47F8">
            <w:pPr>
              <w:pStyle w:val="00Textonormal"/>
              <w:ind w:left="0"/>
              <w:rPr>
                <w:b/>
                <w:lang w:val="es-PE"/>
              </w:rPr>
            </w:pPr>
            <w:r w:rsidRPr="00E906E1">
              <w:rPr>
                <w:b/>
                <w:lang w:val="es-PE"/>
              </w:rPr>
              <w:lastRenderedPageBreak/>
              <w:t>Casco Antiguo (CA)</w:t>
            </w:r>
          </w:p>
        </w:tc>
        <w:tc>
          <w:tcPr>
            <w:tcW w:w="4000" w:type="dxa"/>
          </w:tcPr>
          <w:p w:rsidR="00E906E1" w:rsidRPr="00E906E1" w:rsidRDefault="00E906E1" w:rsidP="00E906E1">
            <w:pPr>
              <w:pStyle w:val="00Textonormal"/>
              <w:ind w:left="0"/>
              <w:jc w:val="center"/>
              <w:rPr>
                <w:b/>
                <w:lang w:val="es-PE"/>
              </w:rPr>
            </w:pPr>
            <w:r w:rsidRPr="00E906E1">
              <w:rPr>
                <w:b/>
                <w:lang w:val="es-PE"/>
              </w:rPr>
              <w:t>PGOU PONFFERRADA</w:t>
            </w:r>
          </w:p>
        </w:tc>
        <w:tc>
          <w:tcPr>
            <w:tcW w:w="3260" w:type="dxa"/>
          </w:tcPr>
          <w:p w:rsidR="00E906E1" w:rsidRPr="00E906E1" w:rsidRDefault="00E906E1" w:rsidP="00E906E1">
            <w:pPr>
              <w:pStyle w:val="00Textonormal"/>
              <w:ind w:left="0"/>
              <w:jc w:val="center"/>
              <w:rPr>
                <w:b/>
                <w:lang w:val="es-PE"/>
              </w:rPr>
            </w:pPr>
            <w:r w:rsidRPr="00E906E1">
              <w:rPr>
                <w:b/>
                <w:lang w:val="es-PE"/>
              </w:rPr>
              <w:t>PROYECTO</w:t>
            </w:r>
          </w:p>
        </w:tc>
      </w:tr>
      <w:tr w:rsidR="00E906E1" w:rsidTr="00E906E1">
        <w:tc>
          <w:tcPr>
            <w:tcW w:w="2518" w:type="dxa"/>
          </w:tcPr>
          <w:p w:rsidR="00E906E1" w:rsidRDefault="00E906E1" w:rsidP="00322310">
            <w:pPr>
              <w:pStyle w:val="00Textonormal"/>
              <w:spacing w:line="240" w:lineRule="auto"/>
              <w:ind w:left="0"/>
              <w:rPr>
                <w:lang w:val="es-PE"/>
              </w:rPr>
            </w:pPr>
            <w:r>
              <w:rPr>
                <w:lang w:val="es-PE"/>
              </w:rPr>
              <w:t>Acabados</w:t>
            </w:r>
            <w:r w:rsidR="00322310">
              <w:rPr>
                <w:lang w:val="es-PE"/>
              </w:rPr>
              <w:t xml:space="preserve"> y materiales color</w:t>
            </w:r>
          </w:p>
        </w:tc>
        <w:tc>
          <w:tcPr>
            <w:tcW w:w="4000" w:type="dxa"/>
          </w:tcPr>
          <w:p w:rsidR="00E906E1" w:rsidRDefault="00322310" w:rsidP="00322310">
            <w:pPr>
              <w:pStyle w:val="00Textonormal"/>
              <w:spacing w:line="240" w:lineRule="auto"/>
              <w:ind w:left="0"/>
              <w:jc w:val="center"/>
              <w:rPr>
                <w:lang w:val="es-PE"/>
              </w:rPr>
            </w:pPr>
            <w:r>
              <w:rPr>
                <w:lang w:val="es-PE"/>
              </w:rPr>
              <w:t>Art. 11.1.27</w:t>
            </w:r>
            <w:r w:rsidR="00E906E1">
              <w:rPr>
                <w:lang w:val="es-PE"/>
              </w:rPr>
              <w:t xml:space="preserve">. </w:t>
            </w:r>
            <w:r>
              <w:rPr>
                <w:lang w:val="es-PE"/>
              </w:rPr>
              <w:t xml:space="preserve">El color de los materiales, acabados y elementos de carpintería, de acuerdo al Anexo gráfico de la normativa cromática </w:t>
            </w:r>
          </w:p>
        </w:tc>
        <w:tc>
          <w:tcPr>
            <w:tcW w:w="3260" w:type="dxa"/>
          </w:tcPr>
          <w:p w:rsidR="00E906E1" w:rsidRDefault="00E906E1" w:rsidP="00E906E1">
            <w:pPr>
              <w:pStyle w:val="00Textonormal"/>
              <w:ind w:left="0"/>
              <w:jc w:val="center"/>
              <w:rPr>
                <w:lang w:val="es-PE"/>
              </w:rPr>
            </w:pPr>
            <w:r>
              <w:rPr>
                <w:lang w:val="es-PE"/>
              </w:rPr>
              <w:t>Cumple</w:t>
            </w:r>
          </w:p>
        </w:tc>
      </w:tr>
      <w:tr w:rsidR="00322310" w:rsidTr="00E906E1">
        <w:tc>
          <w:tcPr>
            <w:tcW w:w="2518" w:type="dxa"/>
          </w:tcPr>
          <w:p w:rsidR="00322310" w:rsidRDefault="00322310" w:rsidP="004E794D">
            <w:pPr>
              <w:pStyle w:val="00Textonormal"/>
              <w:spacing w:line="240" w:lineRule="auto"/>
              <w:ind w:left="0"/>
              <w:jc w:val="left"/>
              <w:rPr>
                <w:lang w:val="es-PE"/>
              </w:rPr>
            </w:pPr>
            <w:r>
              <w:rPr>
                <w:lang w:val="es-PE"/>
              </w:rPr>
              <w:t>Acabado de enfoscados y revocos</w:t>
            </w:r>
          </w:p>
        </w:tc>
        <w:tc>
          <w:tcPr>
            <w:tcW w:w="4000" w:type="dxa"/>
          </w:tcPr>
          <w:p w:rsidR="00322310" w:rsidRDefault="00322310" w:rsidP="0054254B">
            <w:pPr>
              <w:pStyle w:val="00Textonormal"/>
              <w:spacing w:line="240" w:lineRule="auto"/>
              <w:ind w:left="0"/>
              <w:jc w:val="center"/>
              <w:rPr>
                <w:lang w:val="es-PE"/>
              </w:rPr>
            </w:pPr>
            <w:r>
              <w:rPr>
                <w:lang w:val="es-PE"/>
              </w:rPr>
              <w:t>Art. 11.1.28. Acabados lisos o de texturas de grano fino</w:t>
            </w:r>
          </w:p>
        </w:tc>
        <w:tc>
          <w:tcPr>
            <w:tcW w:w="3260" w:type="dxa"/>
          </w:tcPr>
          <w:p w:rsidR="00322310" w:rsidRDefault="00322310" w:rsidP="0054254B">
            <w:pPr>
              <w:pStyle w:val="00Textonormal"/>
              <w:ind w:left="0"/>
              <w:jc w:val="center"/>
              <w:rPr>
                <w:lang w:val="es-PE"/>
              </w:rPr>
            </w:pPr>
            <w:r>
              <w:rPr>
                <w:lang w:val="es-PE"/>
              </w:rPr>
              <w:t>Cumple</w:t>
            </w:r>
          </w:p>
        </w:tc>
      </w:tr>
    </w:tbl>
    <w:p w:rsidR="00322310" w:rsidRDefault="00322310" w:rsidP="00CA47F8">
      <w:pPr>
        <w:pStyle w:val="00Textonormal"/>
        <w:ind w:left="0"/>
        <w:rPr>
          <w:lang w:val="es-PE"/>
        </w:rPr>
      </w:pPr>
    </w:p>
    <w:p w:rsidR="004A06DA" w:rsidRPr="005F5E90" w:rsidRDefault="004A06DA" w:rsidP="004A06DA">
      <w:pPr>
        <w:jc w:val="right"/>
        <w:rPr>
          <w:rFonts w:ascii="Calibri" w:hAnsi="Calibri" w:cs="Calibri"/>
          <w:lang w:val="es-PE"/>
        </w:rPr>
      </w:pPr>
      <w:r w:rsidRPr="005F5E90">
        <w:rPr>
          <w:rFonts w:ascii="Calibri" w:hAnsi="Calibri" w:cs="Calibri"/>
          <w:lang w:val="es-PE"/>
        </w:rPr>
        <w:t xml:space="preserve">Ponferrada, </w:t>
      </w:r>
      <w:r>
        <w:rPr>
          <w:rFonts w:ascii="Calibri" w:hAnsi="Calibri" w:cs="Calibri"/>
          <w:lang w:val="es-PE"/>
        </w:rPr>
        <w:t>Enero de 2019</w:t>
      </w:r>
    </w:p>
    <w:p w:rsidR="004A06DA" w:rsidRPr="005F5E90" w:rsidRDefault="004A06DA" w:rsidP="004A06DA">
      <w:pPr>
        <w:jc w:val="right"/>
        <w:rPr>
          <w:rFonts w:ascii="Calibri" w:hAnsi="Calibri" w:cs="Calibri"/>
          <w:lang w:val="es-PE"/>
        </w:rPr>
      </w:pPr>
      <w:r w:rsidRPr="005F5E90">
        <w:rPr>
          <w:rFonts w:ascii="Calibri" w:hAnsi="Calibri" w:cs="Calibri"/>
          <w:lang w:val="es-PE"/>
        </w:rPr>
        <w:t xml:space="preserve">El </w:t>
      </w:r>
      <w:r>
        <w:rPr>
          <w:rFonts w:ascii="Calibri" w:hAnsi="Calibri" w:cs="Calibri"/>
          <w:lang w:val="es-PE"/>
        </w:rPr>
        <w:t>Arquitecto Técnico</w:t>
      </w:r>
      <w:r w:rsidRPr="005F5E90">
        <w:rPr>
          <w:rFonts w:ascii="Calibri" w:hAnsi="Calibri" w:cs="Calibri"/>
          <w:lang w:val="es-PE"/>
        </w:rPr>
        <w:t xml:space="preserve">, autor del proyecto </w:t>
      </w:r>
    </w:p>
    <w:p w:rsidR="004A06DA" w:rsidRDefault="004A06DA" w:rsidP="004A06DA">
      <w:pPr>
        <w:jc w:val="right"/>
        <w:rPr>
          <w:rFonts w:ascii="Calibri" w:hAnsi="Calibri" w:cs="Calibri"/>
          <w:lang w:val="es-PE"/>
        </w:rPr>
      </w:pPr>
      <w:r>
        <w:rPr>
          <w:rFonts w:ascii="Calibri" w:hAnsi="Calibri" w:cs="Calibri"/>
          <w:lang w:val="es-PE"/>
        </w:rPr>
        <w:t>María García Meana</w:t>
      </w:r>
    </w:p>
    <w:p w:rsidR="004A06DA" w:rsidRPr="00006D1B" w:rsidRDefault="004A06DA" w:rsidP="004A06DA">
      <w:pPr>
        <w:jc w:val="right"/>
        <w:rPr>
          <w:rFonts w:ascii="Calibri" w:hAnsi="Calibri" w:cs="Calibri"/>
          <w:lang w:val="es-PE"/>
        </w:rPr>
      </w:pPr>
    </w:p>
    <w:p w:rsidR="004A06DA" w:rsidRDefault="004A06DA" w:rsidP="004A06DA">
      <w:pPr>
        <w:pStyle w:val="Sangradetextonormal"/>
        <w:tabs>
          <w:tab w:val="num" w:pos="567"/>
          <w:tab w:val="right" w:pos="9639"/>
        </w:tabs>
        <w:spacing w:line="240" w:lineRule="atLeast"/>
        <w:ind w:left="567"/>
        <w:jc w:val="right"/>
      </w:pPr>
      <w:r>
        <w:rPr>
          <w:noProof/>
          <w:lang w:val="es-ES" w:eastAsia="es-ES"/>
        </w:rPr>
        <w:drawing>
          <wp:inline distT="0" distB="0" distL="0" distR="0">
            <wp:extent cx="2007848" cy="914400"/>
            <wp:effectExtent l="19050" t="0" r="0" b="0"/>
            <wp:docPr id="16" name="Imagen 2" descr="C:\Users\ingenieria\Desktop\MARÍA\2017_07_20\FIRMA+SE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genieria\Desktop\MARÍA\2017_07_20\FIRMA+SELLO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5" cy="913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D05" w:rsidRPr="00322310" w:rsidRDefault="004A06DA" w:rsidP="00322310">
      <w:pPr>
        <w:pStyle w:val="00Textonormal"/>
        <w:ind w:left="1779" w:firstLine="345"/>
        <w:jc w:val="right"/>
        <w:rPr>
          <w:rFonts w:cs="Calibri"/>
          <w:lang w:val="es-PE"/>
        </w:rPr>
      </w:pPr>
      <w:r w:rsidRPr="0009197F">
        <w:rPr>
          <w:rFonts w:cs="Calibri"/>
          <w:lang w:val="es-PE"/>
        </w:rPr>
        <w:t>Colegiado número 1.895</w:t>
      </w:r>
    </w:p>
    <w:sectPr w:rsidR="00622D05" w:rsidRPr="00322310" w:rsidSect="00E8063E">
      <w:headerReference w:type="default" r:id="rId14"/>
      <w:footerReference w:type="default" r:id="rId15"/>
      <w:pgSz w:w="11906" w:h="16838" w:code="9"/>
      <w:pgMar w:top="2665" w:right="1134" w:bottom="992" w:left="1134" w:header="709" w:footer="4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F2E" w:rsidRDefault="00256F2E">
      <w:r>
        <w:separator/>
      </w:r>
    </w:p>
  </w:endnote>
  <w:endnote w:type="continuationSeparator" w:id="0">
    <w:p w:rsidR="00256F2E" w:rsidRDefault="00256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F2E" w:rsidRDefault="00256F2E" w:rsidP="00440088">
    <w:pPr>
      <w:pStyle w:val="Piedepgin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F2E" w:rsidRPr="002E01AA" w:rsidRDefault="00506D84" w:rsidP="002E01AA">
    <w:pPr>
      <w:pStyle w:val="00Textonormal"/>
      <w:jc w:val="right"/>
      <w:rPr>
        <w:sz w:val="20"/>
        <w:szCs w:val="20"/>
      </w:rPr>
    </w:pPr>
    <w:sdt>
      <w:sdtPr>
        <w:rPr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Content>
        <w:r w:rsidR="00256F2E" w:rsidRPr="002E01AA">
          <w:rPr>
            <w:sz w:val="20"/>
            <w:szCs w:val="20"/>
          </w:rPr>
          <w:t xml:space="preserve">Página </w:t>
        </w:r>
        <w:r w:rsidRPr="002E01AA">
          <w:rPr>
            <w:sz w:val="20"/>
            <w:szCs w:val="20"/>
          </w:rPr>
          <w:fldChar w:fldCharType="begin"/>
        </w:r>
        <w:r w:rsidR="00256F2E" w:rsidRPr="002E01AA">
          <w:rPr>
            <w:sz w:val="20"/>
            <w:szCs w:val="20"/>
          </w:rPr>
          <w:instrText xml:space="preserve"> PAGE </w:instrText>
        </w:r>
        <w:r w:rsidRPr="002E01AA">
          <w:rPr>
            <w:sz w:val="20"/>
            <w:szCs w:val="20"/>
          </w:rPr>
          <w:fldChar w:fldCharType="separate"/>
        </w:r>
        <w:r w:rsidR="005D6D89">
          <w:rPr>
            <w:noProof/>
            <w:sz w:val="20"/>
            <w:szCs w:val="20"/>
          </w:rPr>
          <w:t>10</w:t>
        </w:r>
        <w:r w:rsidRPr="002E01AA">
          <w:rPr>
            <w:sz w:val="20"/>
            <w:szCs w:val="20"/>
          </w:rPr>
          <w:fldChar w:fldCharType="end"/>
        </w:r>
        <w:r w:rsidR="00256F2E" w:rsidRPr="002E01AA">
          <w:rPr>
            <w:sz w:val="20"/>
            <w:szCs w:val="20"/>
          </w:rPr>
          <w:t xml:space="preserve"> de </w:t>
        </w:r>
        <w:r w:rsidRPr="002E01AA">
          <w:rPr>
            <w:sz w:val="20"/>
            <w:szCs w:val="20"/>
          </w:rPr>
          <w:fldChar w:fldCharType="begin"/>
        </w:r>
        <w:r w:rsidR="00256F2E" w:rsidRPr="002E01AA">
          <w:rPr>
            <w:sz w:val="20"/>
            <w:szCs w:val="20"/>
          </w:rPr>
          <w:instrText xml:space="preserve"> NUMPAGES  </w:instrText>
        </w:r>
        <w:r w:rsidRPr="002E01AA">
          <w:rPr>
            <w:sz w:val="20"/>
            <w:szCs w:val="20"/>
          </w:rPr>
          <w:fldChar w:fldCharType="separate"/>
        </w:r>
        <w:r w:rsidR="005D6D89">
          <w:rPr>
            <w:noProof/>
            <w:sz w:val="20"/>
            <w:szCs w:val="20"/>
          </w:rPr>
          <w:t>12</w:t>
        </w:r>
        <w:r w:rsidRPr="002E01AA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F2E" w:rsidRDefault="00256F2E">
      <w:r>
        <w:separator/>
      </w:r>
    </w:p>
  </w:footnote>
  <w:footnote w:type="continuationSeparator" w:id="0">
    <w:p w:rsidR="00256F2E" w:rsidRDefault="00256F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F2E" w:rsidRDefault="00256F2E" w:rsidP="00AE1CED">
    <w:pPr>
      <w:pStyle w:val="Encabezado"/>
      <w:tabs>
        <w:tab w:val="clear" w:pos="4252"/>
        <w:tab w:val="left" w:pos="567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335" w:type="dxa"/>
      <w:tblInd w:w="-743" w:type="dxa"/>
      <w:tblLayout w:type="fixed"/>
      <w:tblLook w:val="00A0"/>
    </w:tblPr>
    <w:tblGrid>
      <w:gridCol w:w="4820"/>
      <w:gridCol w:w="2694"/>
      <w:gridCol w:w="2409"/>
      <w:gridCol w:w="2412"/>
    </w:tblGrid>
    <w:tr w:rsidR="00256F2E" w:rsidTr="00CE0288">
      <w:trPr>
        <w:trHeight w:val="1190"/>
      </w:trPr>
      <w:tc>
        <w:tcPr>
          <w:tcW w:w="4820" w:type="dxa"/>
        </w:tcPr>
        <w:p w:rsidR="00256F2E" w:rsidRDefault="00256F2E" w:rsidP="00CE0288">
          <w:pPr>
            <w:ind w:left="-250"/>
          </w:pPr>
          <w:r>
            <w:rPr>
              <w:noProof/>
            </w:rPr>
            <w:drawing>
              <wp:inline distT="0" distB="0" distL="0" distR="0">
                <wp:extent cx="3095625" cy="781050"/>
                <wp:effectExtent l="19050" t="0" r="9525" b="0"/>
                <wp:docPr id="1" name="Imagen 7" descr="G:\EREN\NORMAS Y FUNCIONAMIENTO\Logos EREN JCYL marzo 2014\Logos correctos Junta EREN marzo 2014\Con linea para papelería\Logos-arriba-Juntos-color-con-linea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G:\EREN\NORMAS Y FUNCIONAMIENTO\Logos EREN JCYL marzo 2014\Logos correctos Junta EREN marzo 2014\Con linea para papelería\Logos-arriba-Juntos-color-con-linea 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56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:rsidR="00256F2E" w:rsidRDefault="00256F2E" w:rsidP="006261E0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256F2E" w:rsidRDefault="00256F2E" w:rsidP="006261E0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256F2E" w:rsidRDefault="00256F2E" w:rsidP="006261E0">
          <w:pPr>
            <w:pStyle w:val="Encabezado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noProof/>
              <w:sz w:val="16"/>
              <w:szCs w:val="16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93980</wp:posOffset>
                </wp:positionV>
                <wp:extent cx="1485900" cy="352425"/>
                <wp:effectExtent l="19050" t="0" r="0" b="0"/>
                <wp:wrapNone/>
                <wp:docPr id="2" name="Imagen 3" descr="logo europa impul,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 europa impul,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256F2E" w:rsidRDefault="00256F2E" w:rsidP="006261E0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256F2E" w:rsidRDefault="00256F2E" w:rsidP="006261E0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256F2E" w:rsidRPr="0007409D" w:rsidRDefault="00256F2E" w:rsidP="006261E0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2409" w:type="dxa"/>
        </w:tcPr>
        <w:p w:rsidR="00256F2E" w:rsidRPr="0007409D" w:rsidRDefault="00256F2E" w:rsidP="0007409D">
          <w:pPr>
            <w:jc w:val="center"/>
            <w:rPr>
              <w:rFonts w:ascii="Calibri" w:hAnsi="Calibri" w:cs="Calibri"/>
              <w:b/>
              <w:sz w:val="20"/>
              <w:szCs w:val="20"/>
            </w:rPr>
          </w:pPr>
        </w:p>
        <w:p w:rsidR="00256F2E" w:rsidRDefault="00256F2E" w:rsidP="0007409D">
          <w:pPr>
            <w:jc w:val="center"/>
            <w:rPr>
              <w:rFonts w:ascii="Calibri" w:hAnsi="Calibri" w:cs="Calibri"/>
              <w:b/>
              <w:sz w:val="20"/>
              <w:szCs w:val="20"/>
            </w:rPr>
          </w:pPr>
        </w:p>
        <w:p w:rsidR="00256F2E" w:rsidRDefault="00256F2E" w:rsidP="00CE0288">
          <w:pPr>
            <w:ind w:left="-250"/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07409D">
            <w:rPr>
              <w:rFonts w:ascii="Calibri" w:hAnsi="Calibri" w:cs="Calibri"/>
              <w:b/>
              <w:sz w:val="20"/>
              <w:szCs w:val="20"/>
            </w:rPr>
            <w:t>FONDO EUROPEO</w:t>
          </w:r>
          <w:r>
            <w:rPr>
              <w:rFonts w:ascii="Calibri" w:hAnsi="Calibri" w:cs="Calibri"/>
              <w:b/>
              <w:sz w:val="20"/>
              <w:szCs w:val="20"/>
            </w:rPr>
            <w:t xml:space="preserve"> DE</w:t>
          </w:r>
        </w:p>
        <w:p w:rsidR="00256F2E" w:rsidRPr="0007409D" w:rsidRDefault="00256F2E" w:rsidP="00CE0288">
          <w:pPr>
            <w:ind w:left="-250" w:hanging="90"/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07409D">
            <w:rPr>
              <w:rFonts w:ascii="Calibri" w:hAnsi="Calibri" w:cs="Calibri"/>
              <w:b/>
              <w:sz w:val="20"/>
              <w:szCs w:val="20"/>
            </w:rPr>
            <w:t>DESARROLLO REGIONAL</w:t>
          </w:r>
        </w:p>
        <w:p w:rsidR="00256F2E" w:rsidRDefault="00256F2E" w:rsidP="006261E0"/>
      </w:tc>
      <w:tc>
        <w:tcPr>
          <w:tcW w:w="2412" w:type="dxa"/>
        </w:tcPr>
        <w:p w:rsidR="00256F2E" w:rsidRDefault="00256F2E" w:rsidP="00CE0288">
          <w:pPr>
            <w:ind w:left="-108" w:hanging="176"/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-939165</wp:posOffset>
                </wp:positionH>
                <wp:positionV relativeFrom="paragraph">
                  <wp:posOffset>151765</wp:posOffset>
                </wp:positionV>
                <wp:extent cx="778510" cy="488950"/>
                <wp:effectExtent l="19050" t="0" r="2540" b="0"/>
                <wp:wrapTight wrapText="bothSides">
                  <wp:wrapPolygon edited="0">
                    <wp:start x="-529" y="0"/>
                    <wp:lineTo x="-529" y="21039"/>
                    <wp:lineTo x="21670" y="21039"/>
                    <wp:lineTo x="21670" y="0"/>
                    <wp:lineTo x="-529" y="0"/>
                  </wp:wrapPolygon>
                </wp:wrapTight>
                <wp:docPr id="3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10" cy="488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t xml:space="preserve"> </w:t>
          </w:r>
        </w:p>
        <w:p w:rsidR="00256F2E" w:rsidRDefault="00256F2E" w:rsidP="0007409D">
          <w:pPr>
            <w:jc w:val="center"/>
            <w:rPr>
              <w:noProof/>
            </w:rPr>
          </w:pPr>
        </w:p>
        <w:p w:rsidR="00256F2E" w:rsidRDefault="00256F2E" w:rsidP="0007409D">
          <w:pPr>
            <w:jc w:val="center"/>
            <w:rPr>
              <w:noProof/>
            </w:rPr>
          </w:pPr>
        </w:p>
        <w:p w:rsidR="00256F2E" w:rsidRDefault="00256F2E" w:rsidP="0007409D">
          <w:pPr>
            <w:jc w:val="center"/>
            <w:rPr>
              <w:noProof/>
            </w:rPr>
          </w:pPr>
        </w:p>
        <w:p w:rsidR="00256F2E" w:rsidRPr="0007409D" w:rsidRDefault="00256F2E" w:rsidP="00CE0288">
          <w:pPr>
            <w:ind w:left="-250" w:right="887"/>
            <w:jc w:val="center"/>
            <w:rPr>
              <w:sz w:val="14"/>
              <w:szCs w:val="14"/>
            </w:rPr>
          </w:pPr>
          <w:r w:rsidRPr="0007409D">
            <w:rPr>
              <w:noProof/>
              <w:sz w:val="14"/>
              <w:szCs w:val="14"/>
            </w:rPr>
            <w:t>UNION EUROPEA</w:t>
          </w:r>
        </w:p>
      </w:tc>
    </w:tr>
  </w:tbl>
  <w:p w:rsidR="00256F2E" w:rsidRDefault="00256F2E" w:rsidP="00525393">
    <w:pPr>
      <w:pStyle w:val="Encabezado"/>
      <w:tabs>
        <w:tab w:val="clear" w:pos="4252"/>
        <w:tab w:val="left" w:pos="5670"/>
      </w:tabs>
      <w:ind w:left="-72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.4pt;height:13.4pt" o:bullet="t">
        <v:imagedata r:id="rId1" o:title="BD21329_"/>
      </v:shape>
    </w:pict>
  </w:numPicBullet>
  <w:abstractNum w:abstractNumId="0">
    <w:nsid w:val="04224E90"/>
    <w:multiLevelType w:val="hybridMultilevel"/>
    <w:tmpl w:val="470CEC5C"/>
    <w:lvl w:ilvl="0" w:tplc="EE0ABD9A">
      <w:start w:val="1"/>
      <w:numFmt w:val="decimal"/>
      <w:lvlText w:val="%1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04E612FE"/>
    <w:multiLevelType w:val="hybridMultilevel"/>
    <w:tmpl w:val="79B0E68C"/>
    <w:lvl w:ilvl="0" w:tplc="16787148">
      <w:numFmt w:val="bullet"/>
      <w:lvlText w:val=""/>
      <w:lvlJc w:val="left"/>
      <w:pPr>
        <w:ind w:left="1083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">
    <w:nsid w:val="0E587F6D"/>
    <w:multiLevelType w:val="hybridMultilevel"/>
    <w:tmpl w:val="B9627526"/>
    <w:lvl w:ilvl="0" w:tplc="0C0A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12057637"/>
    <w:multiLevelType w:val="hybridMultilevel"/>
    <w:tmpl w:val="6D6C4EA4"/>
    <w:lvl w:ilvl="0" w:tplc="A558A46C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3" w:hanging="360"/>
      </w:pPr>
    </w:lvl>
    <w:lvl w:ilvl="2" w:tplc="280A001B" w:tentative="1">
      <w:start w:val="1"/>
      <w:numFmt w:val="lowerRoman"/>
      <w:lvlText w:val="%3."/>
      <w:lvlJc w:val="right"/>
      <w:pPr>
        <w:ind w:left="2163" w:hanging="180"/>
      </w:pPr>
    </w:lvl>
    <w:lvl w:ilvl="3" w:tplc="280A000F" w:tentative="1">
      <w:start w:val="1"/>
      <w:numFmt w:val="decimal"/>
      <w:lvlText w:val="%4."/>
      <w:lvlJc w:val="left"/>
      <w:pPr>
        <w:ind w:left="2883" w:hanging="360"/>
      </w:pPr>
    </w:lvl>
    <w:lvl w:ilvl="4" w:tplc="280A0019" w:tentative="1">
      <w:start w:val="1"/>
      <w:numFmt w:val="lowerLetter"/>
      <w:lvlText w:val="%5."/>
      <w:lvlJc w:val="left"/>
      <w:pPr>
        <w:ind w:left="3603" w:hanging="360"/>
      </w:pPr>
    </w:lvl>
    <w:lvl w:ilvl="5" w:tplc="280A001B" w:tentative="1">
      <w:start w:val="1"/>
      <w:numFmt w:val="lowerRoman"/>
      <w:lvlText w:val="%6."/>
      <w:lvlJc w:val="right"/>
      <w:pPr>
        <w:ind w:left="4323" w:hanging="180"/>
      </w:pPr>
    </w:lvl>
    <w:lvl w:ilvl="6" w:tplc="280A000F" w:tentative="1">
      <w:start w:val="1"/>
      <w:numFmt w:val="decimal"/>
      <w:lvlText w:val="%7."/>
      <w:lvlJc w:val="left"/>
      <w:pPr>
        <w:ind w:left="5043" w:hanging="360"/>
      </w:pPr>
    </w:lvl>
    <w:lvl w:ilvl="7" w:tplc="280A0019" w:tentative="1">
      <w:start w:val="1"/>
      <w:numFmt w:val="lowerLetter"/>
      <w:lvlText w:val="%8."/>
      <w:lvlJc w:val="left"/>
      <w:pPr>
        <w:ind w:left="5763" w:hanging="360"/>
      </w:pPr>
    </w:lvl>
    <w:lvl w:ilvl="8" w:tplc="280A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13753285"/>
    <w:multiLevelType w:val="hybridMultilevel"/>
    <w:tmpl w:val="BD748BB6"/>
    <w:lvl w:ilvl="0" w:tplc="3FF86944">
      <w:start w:val="1"/>
      <w:numFmt w:val="lowerLetter"/>
      <w:lvlText w:val="%1."/>
      <w:lvlJc w:val="left"/>
      <w:pPr>
        <w:ind w:left="108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3" w:hanging="360"/>
      </w:pPr>
    </w:lvl>
    <w:lvl w:ilvl="2" w:tplc="280A001B" w:tentative="1">
      <w:start w:val="1"/>
      <w:numFmt w:val="lowerRoman"/>
      <w:lvlText w:val="%3."/>
      <w:lvlJc w:val="right"/>
      <w:pPr>
        <w:ind w:left="2523" w:hanging="180"/>
      </w:pPr>
    </w:lvl>
    <w:lvl w:ilvl="3" w:tplc="280A000F" w:tentative="1">
      <w:start w:val="1"/>
      <w:numFmt w:val="decimal"/>
      <w:lvlText w:val="%4."/>
      <w:lvlJc w:val="left"/>
      <w:pPr>
        <w:ind w:left="3243" w:hanging="360"/>
      </w:pPr>
    </w:lvl>
    <w:lvl w:ilvl="4" w:tplc="280A0019" w:tentative="1">
      <w:start w:val="1"/>
      <w:numFmt w:val="lowerLetter"/>
      <w:lvlText w:val="%5."/>
      <w:lvlJc w:val="left"/>
      <w:pPr>
        <w:ind w:left="3963" w:hanging="360"/>
      </w:pPr>
    </w:lvl>
    <w:lvl w:ilvl="5" w:tplc="280A001B" w:tentative="1">
      <w:start w:val="1"/>
      <w:numFmt w:val="lowerRoman"/>
      <w:lvlText w:val="%6."/>
      <w:lvlJc w:val="right"/>
      <w:pPr>
        <w:ind w:left="4683" w:hanging="180"/>
      </w:pPr>
    </w:lvl>
    <w:lvl w:ilvl="6" w:tplc="280A000F" w:tentative="1">
      <w:start w:val="1"/>
      <w:numFmt w:val="decimal"/>
      <w:lvlText w:val="%7."/>
      <w:lvlJc w:val="left"/>
      <w:pPr>
        <w:ind w:left="5403" w:hanging="360"/>
      </w:pPr>
    </w:lvl>
    <w:lvl w:ilvl="7" w:tplc="280A0019" w:tentative="1">
      <w:start w:val="1"/>
      <w:numFmt w:val="lowerLetter"/>
      <w:lvlText w:val="%8."/>
      <w:lvlJc w:val="left"/>
      <w:pPr>
        <w:ind w:left="6123" w:hanging="360"/>
      </w:pPr>
    </w:lvl>
    <w:lvl w:ilvl="8" w:tplc="280A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>
    <w:nsid w:val="16F31EA5"/>
    <w:multiLevelType w:val="multilevel"/>
    <w:tmpl w:val="E4D2E10A"/>
    <w:lvl w:ilvl="0">
      <w:start w:val="1"/>
      <w:numFmt w:val="decimal"/>
      <w:pStyle w:val="00Tituloni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00Titulonivel2"/>
      <w:isLgl/>
      <w:lvlText w:val="%1.%2."/>
      <w:lvlJc w:val="left"/>
      <w:pPr>
        <w:ind w:left="723" w:hanging="360"/>
      </w:pPr>
      <w:rPr>
        <w:rFonts w:hint="default"/>
      </w:rPr>
    </w:lvl>
    <w:lvl w:ilvl="2">
      <w:start w:val="1"/>
      <w:numFmt w:val="decimal"/>
      <w:pStyle w:val="00Titulonivel3"/>
      <w:isLgl/>
      <w:lvlText w:val="%1.%2.%3."/>
      <w:lvlJc w:val="left"/>
      <w:pPr>
        <w:ind w:left="10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6">
    <w:nsid w:val="174B6073"/>
    <w:multiLevelType w:val="hybridMultilevel"/>
    <w:tmpl w:val="EB6E979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82B55"/>
    <w:multiLevelType w:val="hybridMultilevel"/>
    <w:tmpl w:val="2E3E541C"/>
    <w:lvl w:ilvl="0" w:tplc="D796343C">
      <w:start w:val="1"/>
      <w:numFmt w:val="bullet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0784930"/>
    <w:multiLevelType w:val="hybridMultilevel"/>
    <w:tmpl w:val="F9BC496C"/>
    <w:lvl w:ilvl="0" w:tplc="D8582932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DA531F"/>
    <w:multiLevelType w:val="hybridMultilevel"/>
    <w:tmpl w:val="1DA840C2"/>
    <w:lvl w:ilvl="0" w:tplc="4B82241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3" w:hanging="360"/>
      </w:pPr>
    </w:lvl>
    <w:lvl w:ilvl="2" w:tplc="280A001B" w:tentative="1">
      <w:start w:val="1"/>
      <w:numFmt w:val="lowerRoman"/>
      <w:lvlText w:val="%3."/>
      <w:lvlJc w:val="right"/>
      <w:pPr>
        <w:ind w:left="2163" w:hanging="180"/>
      </w:pPr>
    </w:lvl>
    <w:lvl w:ilvl="3" w:tplc="280A000F" w:tentative="1">
      <w:start w:val="1"/>
      <w:numFmt w:val="decimal"/>
      <w:lvlText w:val="%4."/>
      <w:lvlJc w:val="left"/>
      <w:pPr>
        <w:ind w:left="2883" w:hanging="360"/>
      </w:pPr>
    </w:lvl>
    <w:lvl w:ilvl="4" w:tplc="280A0019" w:tentative="1">
      <w:start w:val="1"/>
      <w:numFmt w:val="lowerLetter"/>
      <w:lvlText w:val="%5."/>
      <w:lvlJc w:val="left"/>
      <w:pPr>
        <w:ind w:left="3603" w:hanging="360"/>
      </w:pPr>
    </w:lvl>
    <w:lvl w:ilvl="5" w:tplc="280A001B" w:tentative="1">
      <w:start w:val="1"/>
      <w:numFmt w:val="lowerRoman"/>
      <w:lvlText w:val="%6."/>
      <w:lvlJc w:val="right"/>
      <w:pPr>
        <w:ind w:left="4323" w:hanging="180"/>
      </w:pPr>
    </w:lvl>
    <w:lvl w:ilvl="6" w:tplc="280A000F" w:tentative="1">
      <w:start w:val="1"/>
      <w:numFmt w:val="decimal"/>
      <w:lvlText w:val="%7."/>
      <w:lvlJc w:val="left"/>
      <w:pPr>
        <w:ind w:left="5043" w:hanging="360"/>
      </w:pPr>
    </w:lvl>
    <w:lvl w:ilvl="7" w:tplc="280A0019" w:tentative="1">
      <w:start w:val="1"/>
      <w:numFmt w:val="lowerLetter"/>
      <w:lvlText w:val="%8."/>
      <w:lvlJc w:val="left"/>
      <w:pPr>
        <w:ind w:left="5763" w:hanging="360"/>
      </w:pPr>
    </w:lvl>
    <w:lvl w:ilvl="8" w:tplc="280A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>
    <w:nsid w:val="2F74284B"/>
    <w:multiLevelType w:val="hybridMultilevel"/>
    <w:tmpl w:val="14BA72EA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65C29BD"/>
    <w:multiLevelType w:val="hybridMultilevel"/>
    <w:tmpl w:val="1BECA1DC"/>
    <w:lvl w:ilvl="0" w:tplc="1E589DB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D678C3"/>
    <w:multiLevelType w:val="hybridMultilevel"/>
    <w:tmpl w:val="106EB0AC"/>
    <w:lvl w:ilvl="0" w:tplc="81E0CEB6">
      <w:numFmt w:val="bullet"/>
      <w:lvlText w:val="-"/>
      <w:lvlJc w:val="left"/>
      <w:pPr>
        <w:ind w:left="1086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>
    <w:nsid w:val="460F5F5B"/>
    <w:multiLevelType w:val="hybridMultilevel"/>
    <w:tmpl w:val="CCEAE920"/>
    <w:lvl w:ilvl="0" w:tplc="81E0CEB6">
      <w:numFmt w:val="bullet"/>
      <w:lvlText w:val="-"/>
      <w:lvlJc w:val="left"/>
      <w:pPr>
        <w:ind w:left="723" w:hanging="360"/>
      </w:pPr>
      <w:rPr>
        <w:rFonts w:ascii="Calibri" w:eastAsia="Times New Roman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4">
    <w:nsid w:val="4D29548A"/>
    <w:multiLevelType w:val="hybridMultilevel"/>
    <w:tmpl w:val="2C62087E"/>
    <w:lvl w:ilvl="0" w:tplc="3C9C9B52">
      <w:numFmt w:val="bullet"/>
      <w:lvlText w:val=""/>
      <w:lvlJc w:val="left"/>
      <w:pPr>
        <w:ind w:left="723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5">
    <w:nsid w:val="583073BE"/>
    <w:multiLevelType w:val="hybridMultilevel"/>
    <w:tmpl w:val="71089B60"/>
    <w:lvl w:ilvl="0" w:tplc="EFDC51B2">
      <w:numFmt w:val="bullet"/>
      <w:lvlText w:val="-"/>
      <w:lvlJc w:val="left"/>
      <w:pPr>
        <w:ind w:left="723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6">
    <w:nsid w:val="593041BA"/>
    <w:multiLevelType w:val="hybridMultilevel"/>
    <w:tmpl w:val="0CB4B166"/>
    <w:lvl w:ilvl="0" w:tplc="DD78F96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3" w:hanging="360"/>
      </w:pPr>
    </w:lvl>
    <w:lvl w:ilvl="2" w:tplc="280A001B" w:tentative="1">
      <w:start w:val="1"/>
      <w:numFmt w:val="lowerRoman"/>
      <w:lvlText w:val="%3."/>
      <w:lvlJc w:val="right"/>
      <w:pPr>
        <w:ind w:left="2163" w:hanging="180"/>
      </w:pPr>
    </w:lvl>
    <w:lvl w:ilvl="3" w:tplc="280A000F" w:tentative="1">
      <w:start w:val="1"/>
      <w:numFmt w:val="decimal"/>
      <w:lvlText w:val="%4."/>
      <w:lvlJc w:val="left"/>
      <w:pPr>
        <w:ind w:left="2883" w:hanging="360"/>
      </w:pPr>
    </w:lvl>
    <w:lvl w:ilvl="4" w:tplc="280A0019" w:tentative="1">
      <w:start w:val="1"/>
      <w:numFmt w:val="lowerLetter"/>
      <w:lvlText w:val="%5."/>
      <w:lvlJc w:val="left"/>
      <w:pPr>
        <w:ind w:left="3603" w:hanging="360"/>
      </w:pPr>
    </w:lvl>
    <w:lvl w:ilvl="5" w:tplc="280A001B" w:tentative="1">
      <w:start w:val="1"/>
      <w:numFmt w:val="lowerRoman"/>
      <w:lvlText w:val="%6."/>
      <w:lvlJc w:val="right"/>
      <w:pPr>
        <w:ind w:left="4323" w:hanging="180"/>
      </w:pPr>
    </w:lvl>
    <w:lvl w:ilvl="6" w:tplc="280A000F" w:tentative="1">
      <w:start w:val="1"/>
      <w:numFmt w:val="decimal"/>
      <w:lvlText w:val="%7."/>
      <w:lvlJc w:val="left"/>
      <w:pPr>
        <w:ind w:left="5043" w:hanging="360"/>
      </w:pPr>
    </w:lvl>
    <w:lvl w:ilvl="7" w:tplc="280A0019" w:tentative="1">
      <w:start w:val="1"/>
      <w:numFmt w:val="lowerLetter"/>
      <w:lvlText w:val="%8."/>
      <w:lvlJc w:val="left"/>
      <w:pPr>
        <w:ind w:left="5763" w:hanging="360"/>
      </w:pPr>
    </w:lvl>
    <w:lvl w:ilvl="8" w:tplc="280A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>
    <w:nsid w:val="5F837E5C"/>
    <w:multiLevelType w:val="hybridMultilevel"/>
    <w:tmpl w:val="868AD174"/>
    <w:lvl w:ilvl="0" w:tplc="9AD681F8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3" w:hanging="360"/>
      </w:pPr>
    </w:lvl>
    <w:lvl w:ilvl="2" w:tplc="280A001B" w:tentative="1">
      <w:start w:val="1"/>
      <w:numFmt w:val="lowerRoman"/>
      <w:lvlText w:val="%3."/>
      <w:lvlJc w:val="right"/>
      <w:pPr>
        <w:ind w:left="2163" w:hanging="180"/>
      </w:pPr>
    </w:lvl>
    <w:lvl w:ilvl="3" w:tplc="280A000F" w:tentative="1">
      <w:start w:val="1"/>
      <w:numFmt w:val="decimal"/>
      <w:lvlText w:val="%4."/>
      <w:lvlJc w:val="left"/>
      <w:pPr>
        <w:ind w:left="2883" w:hanging="360"/>
      </w:pPr>
    </w:lvl>
    <w:lvl w:ilvl="4" w:tplc="280A0019" w:tentative="1">
      <w:start w:val="1"/>
      <w:numFmt w:val="lowerLetter"/>
      <w:lvlText w:val="%5."/>
      <w:lvlJc w:val="left"/>
      <w:pPr>
        <w:ind w:left="3603" w:hanging="360"/>
      </w:pPr>
    </w:lvl>
    <w:lvl w:ilvl="5" w:tplc="280A001B" w:tentative="1">
      <w:start w:val="1"/>
      <w:numFmt w:val="lowerRoman"/>
      <w:lvlText w:val="%6."/>
      <w:lvlJc w:val="right"/>
      <w:pPr>
        <w:ind w:left="4323" w:hanging="180"/>
      </w:pPr>
    </w:lvl>
    <w:lvl w:ilvl="6" w:tplc="280A000F" w:tentative="1">
      <w:start w:val="1"/>
      <w:numFmt w:val="decimal"/>
      <w:lvlText w:val="%7."/>
      <w:lvlJc w:val="left"/>
      <w:pPr>
        <w:ind w:left="5043" w:hanging="360"/>
      </w:pPr>
    </w:lvl>
    <w:lvl w:ilvl="7" w:tplc="280A0019" w:tentative="1">
      <w:start w:val="1"/>
      <w:numFmt w:val="lowerLetter"/>
      <w:lvlText w:val="%8."/>
      <w:lvlJc w:val="left"/>
      <w:pPr>
        <w:ind w:left="5763" w:hanging="360"/>
      </w:pPr>
    </w:lvl>
    <w:lvl w:ilvl="8" w:tplc="280A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8">
    <w:nsid w:val="699E1E41"/>
    <w:multiLevelType w:val="hybridMultilevel"/>
    <w:tmpl w:val="81CCDBD4"/>
    <w:lvl w:ilvl="0" w:tplc="5D4CB5B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C636089"/>
    <w:multiLevelType w:val="singleLevel"/>
    <w:tmpl w:val="501824B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7"/>
  </w:num>
  <w:num w:numId="22">
    <w:abstractNumId w:val="8"/>
  </w:num>
  <w:num w:numId="23">
    <w:abstractNumId w:val="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6"/>
  </w:num>
  <w:num w:numId="32">
    <w:abstractNumId w:val="19"/>
  </w:num>
  <w:num w:numId="33">
    <w:abstractNumId w:val="12"/>
  </w:num>
  <w:num w:numId="34">
    <w:abstractNumId w:val="14"/>
  </w:num>
  <w:num w:numId="35">
    <w:abstractNumId w:val="1"/>
  </w:num>
  <w:num w:numId="36">
    <w:abstractNumId w:val="16"/>
  </w:num>
  <w:num w:numId="37">
    <w:abstractNumId w:val="4"/>
  </w:num>
  <w:num w:numId="38">
    <w:abstractNumId w:val="18"/>
  </w:num>
  <w:num w:numId="39">
    <w:abstractNumId w:val="10"/>
  </w:num>
  <w:num w:numId="40">
    <w:abstractNumId w:val="5"/>
  </w:num>
  <w:num w:numId="41">
    <w:abstractNumId w:val="5"/>
  </w:num>
  <w:num w:numId="42">
    <w:abstractNumId w:val="5"/>
  </w:num>
  <w:num w:numId="43">
    <w:abstractNumId w:val="5"/>
  </w:num>
  <w:num w:numId="44">
    <w:abstractNumId w:val="5"/>
  </w:num>
  <w:num w:numId="45">
    <w:abstractNumId w:val="5"/>
  </w:num>
  <w:num w:numId="46">
    <w:abstractNumId w:val="5"/>
  </w:num>
  <w:num w:numId="47">
    <w:abstractNumId w:val="5"/>
  </w:num>
  <w:num w:numId="48">
    <w:abstractNumId w:val="5"/>
  </w:num>
  <w:num w:numId="49">
    <w:abstractNumId w:val="5"/>
  </w:num>
  <w:num w:numId="5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DB33F8"/>
    <w:rsid w:val="00004DD6"/>
    <w:rsid w:val="000065B1"/>
    <w:rsid w:val="00010720"/>
    <w:rsid w:val="00011070"/>
    <w:rsid w:val="00013242"/>
    <w:rsid w:val="000229F3"/>
    <w:rsid w:val="00025D8C"/>
    <w:rsid w:val="00025DFF"/>
    <w:rsid w:val="0002726F"/>
    <w:rsid w:val="000306BE"/>
    <w:rsid w:val="000309DF"/>
    <w:rsid w:val="00030A15"/>
    <w:rsid w:val="000358AE"/>
    <w:rsid w:val="00040442"/>
    <w:rsid w:val="00041AD6"/>
    <w:rsid w:val="00046C0C"/>
    <w:rsid w:val="00047AF4"/>
    <w:rsid w:val="000542F2"/>
    <w:rsid w:val="00064754"/>
    <w:rsid w:val="000652F8"/>
    <w:rsid w:val="00072D44"/>
    <w:rsid w:val="0007409D"/>
    <w:rsid w:val="0008432C"/>
    <w:rsid w:val="00084B35"/>
    <w:rsid w:val="00086C08"/>
    <w:rsid w:val="00091D88"/>
    <w:rsid w:val="000A1DB5"/>
    <w:rsid w:val="000A5740"/>
    <w:rsid w:val="000A7AEB"/>
    <w:rsid w:val="000C54D7"/>
    <w:rsid w:val="000C66DC"/>
    <w:rsid w:val="000D6F4D"/>
    <w:rsid w:val="000E09D4"/>
    <w:rsid w:val="00100F90"/>
    <w:rsid w:val="0010408E"/>
    <w:rsid w:val="00122929"/>
    <w:rsid w:val="00125FB6"/>
    <w:rsid w:val="00126BBB"/>
    <w:rsid w:val="00145483"/>
    <w:rsid w:val="00145D9C"/>
    <w:rsid w:val="00157C10"/>
    <w:rsid w:val="00164CC1"/>
    <w:rsid w:val="0017322B"/>
    <w:rsid w:val="0017467E"/>
    <w:rsid w:val="001845E4"/>
    <w:rsid w:val="00193F63"/>
    <w:rsid w:val="001A397B"/>
    <w:rsid w:val="001A3B1E"/>
    <w:rsid w:val="001A4DE1"/>
    <w:rsid w:val="001B3555"/>
    <w:rsid w:val="001B63D5"/>
    <w:rsid w:val="001C2931"/>
    <w:rsid w:val="001C399D"/>
    <w:rsid w:val="001D3158"/>
    <w:rsid w:val="001D773E"/>
    <w:rsid w:val="001E76C2"/>
    <w:rsid w:val="001F1DA2"/>
    <w:rsid w:val="00202E79"/>
    <w:rsid w:val="00203059"/>
    <w:rsid w:val="002067F2"/>
    <w:rsid w:val="00211ACF"/>
    <w:rsid w:val="00215157"/>
    <w:rsid w:val="00215824"/>
    <w:rsid w:val="00225C56"/>
    <w:rsid w:val="00231D12"/>
    <w:rsid w:val="00231EA7"/>
    <w:rsid w:val="00243B19"/>
    <w:rsid w:val="00246B84"/>
    <w:rsid w:val="002521DC"/>
    <w:rsid w:val="00256271"/>
    <w:rsid w:val="00256BCE"/>
    <w:rsid w:val="00256F2E"/>
    <w:rsid w:val="00260102"/>
    <w:rsid w:val="002644F9"/>
    <w:rsid w:val="002650AF"/>
    <w:rsid w:val="002775DD"/>
    <w:rsid w:val="002908B9"/>
    <w:rsid w:val="00290DBC"/>
    <w:rsid w:val="002969F3"/>
    <w:rsid w:val="002A2910"/>
    <w:rsid w:val="002A49D3"/>
    <w:rsid w:val="002A5CAD"/>
    <w:rsid w:val="002B0E48"/>
    <w:rsid w:val="002B3770"/>
    <w:rsid w:val="002B3C29"/>
    <w:rsid w:val="002B4751"/>
    <w:rsid w:val="002B5854"/>
    <w:rsid w:val="002B6645"/>
    <w:rsid w:val="002C35CA"/>
    <w:rsid w:val="002C3DA6"/>
    <w:rsid w:val="002E01AA"/>
    <w:rsid w:val="002F3124"/>
    <w:rsid w:val="002F59CF"/>
    <w:rsid w:val="00310812"/>
    <w:rsid w:val="003118A5"/>
    <w:rsid w:val="00313D16"/>
    <w:rsid w:val="00314318"/>
    <w:rsid w:val="00322310"/>
    <w:rsid w:val="003279C4"/>
    <w:rsid w:val="00333C10"/>
    <w:rsid w:val="003351BE"/>
    <w:rsid w:val="00347106"/>
    <w:rsid w:val="00350DC7"/>
    <w:rsid w:val="00353FD1"/>
    <w:rsid w:val="00361549"/>
    <w:rsid w:val="00361B7B"/>
    <w:rsid w:val="0036316B"/>
    <w:rsid w:val="00366082"/>
    <w:rsid w:val="00374CAE"/>
    <w:rsid w:val="00387571"/>
    <w:rsid w:val="003A0783"/>
    <w:rsid w:val="003B5CF8"/>
    <w:rsid w:val="003B7ED9"/>
    <w:rsid w:val="003C0E32"/>
    <w:rsid w:val="003C4BD1"/>
    <w:rsid w:val="003C64CC"/>
    <w:rsid w:val="003C673B"/>
    <w:rsid w:val="003D2D85"/>
    <w:rsid w:val="003E0530"/>
    <w:rsid w:val="003E19C9"/>
    <w:rsid w:val="003E2DD0"/>
    <w:rsid w:val="003F086B"/>
    <w:rsid w:val="00406FE8"/>
    <w:rsid w:val="00407814"/>
    <w:rsid w:val="00414769"/>
    <w:rsid w:val="00423E22"/>
    <w:rsid w:val="00440088"/>
    <w:rsid w:val="00442AB9"/>
    <w:rsid w:val="00442F9F"/>
    <w:rsid w:val="00443CDC"/>
    <w:rsid w:val="00445AE9"/>
    <w:rsid w:val="004521ED"/>
    <w:rsid w:val="00456692"/>
    <w:rsid w:val="00462C9D"/>
    <w:rsid w:val="0046658B"/>
    <w:rsid w:val="00467CF2"/>
    <w:rsid w:val="00471EAA"/>
    <w:rsid w:val="00473C4D"/>
    <w:rsid w:val="004755E3"/>
    <w:rsid w:val="00476480"/>
    <w:rsid w:val="0048190D"/>
    <w:rsid w:val="00487ECA"/>
    <w:rsid w:val="004A06DA"/>
    <w:rsid w:val="004A4278"/>
    <w:rsid w:val="004A748F"/>
    <w:rsid w:val="004A7906"/>
    <w:rsid w:val="004C052B"/>
    <w:rsid w:val="004C0665"/>
    <w:rsid w:val="004C2EEB"/>
    <w:rsid w:val="004E2E68"/>
    <w:rsid w:val="004E794D"/>
    <w:rsid w:val="004F0E0A"/>
    <w:rsid w:val="004F3D70"/>
    <w:rsid w:val="004F3E6C"/>
    <w:rsid w:val="005052BB"/>
    <w:rsid w:val="00506D84"/>
    <w:rsid w:val="00521F84"/>
    <w:rsid w:val="00524C4F"/>
    <w:rsid w:val="00525393"/>
    <w:rsid w:val="005310A4"/>
    <w:rsid w:val="00540546"/>
    <w:rsid w:val="00541C99"/>
    <w:rsid w:val="0054254B"/>
    <w:rsid w:val="00542582"/>
    <w:rsid w:val="005478C4"/>
    <w:rsid w:val="00553EA7"/>
    <w:rsid w:val="00555C3C"/>
    <w:rsid w:val="005618CF"/>
    <w:rsid w:val="00564F3B"/>
    <w:rsid w:val="00574E33"/>
    <w:rsid w:val="0058025A"/>
    <w:rsid w:val="00593AA8"/>
    <w:rsid w:val="005963AC"/>
    <w:rsid w:val="005A6A2C"/>
    <w:rsid w:val="005A774B"/>
    <w:rsid w:val="005B0802"/>
    <w:rsid w:val="005C2BF5"/>
    <w:rsid w:val="005D119D"/>
    <w:rsid w:val="005D196A"/>
    <w:rsid w:val="005D21A4"/>
    <w:rsid w:val="005D2226"/>
    <w:rsid w:val="005D6D89"/>
    <w:rsid w:val="005E1B5E"/>
    <w:rsid w:val="00601C94"/>
    <w:rsid w:val="006176F0"/>
    <w:rsid w:val="006207FC"/>
    <w:rsid w:val="00622288"/>
    <w:rsid w:val="006225BA"/>
    <w:rsid w:val="00622D05"/>
    <w:rsid w:val="00623626"/>
    <w:rsid w:val="006261E0"/>
    <w:rsid w:val="00630014"/>
    <w:rsid w:val="00640D2E"/>
    <w:rsid w:val="00643D27"/>
    <w:rsid w:val="00644A4A"/>
    <w:rsid w:val="00646207"/>
    <w:rsid w:val="00646E64"/>
    <w:rsid w:val="006563FB"/>
    <w:rsid w:val="00660639"/>
    <w:rsid w:val="00666544"/>
    <w:rsid w:val="006804C9"/>
    <w:rsid w:val="00686F73"/>
    <w:rsid w:val="00696502"/>
    <w:rsid w:val="006A02B2"/>
    <w:rsid w:val="006A3094"/>
    <w:rsid w:val="006A6167"/>
    <w:rsid w:val="006B3A90"/>
    <w:rsid w:val="006D0858"/>
    <w:rsid w:val="006D45E4"/>
    <w:rsid w:val="006E7A01"/>
    <w:rsid w:val="0070033F"/>
    <w:rsid w:val="007007E1"/>
    <w:rsid w:val="007042E2"/>
    <w:rsid w:val="00704DD3"/>
    <w:rsid w:val="00711DDC"/>
    <w:rsid w:val="007147E6"/>
    <w:rsid w:val="00722080"/>
    <w:rsid w:val="00742E87"/>
    <w:rsid w:val="00752D4D"/>
    <w:rsid w:val="007554C3"/>
    <w:rsid w:val="00762235"/>
    <w:rsid w:val="0076366D"/>
    <w:rsid w:val="00763A6C"/>
    <w:rsid w:val="00772776"/>
    <w:rsid w:val="0077440B"/>
    <w:rsid w:val="00776B88"/>
    <w:rsid w:val="007852B2"/>
    <w:rsid w:val="00786EEE"/>
    <w:rsid w:val="00790EE1"/>
    <w:rsid w:val="00796AB3"/>
    <w:rsid w:val="007A42C4"/>
    <w:rsid w:val="007B0E7E"/>
    <w:rsid w:val="007B4201"/>
    <w:rsid w:val="007C32E8"/>
    <w:rsid w:val="007C4FC0"/>
    <w:rsid w:val="007E04EB"/>
    <w:rsid w:val="007E0778"/>
    <w:rsid w:val="007F1EA2"/>
    <w:rsid w:val="008071F9"/>
    <w:rsid w:val="008123DC"/>
    <w:rsid w:val="008172AD"/>
    <w:rsid w:val="00822D45"/>
    <w:rsid w:val="0082309F"/>
    <w:rsid w:val="00823AE1"/>
    <w:rsid w:val="00824534"/>
    <w:rsid w:val="00832DA3"/>
    <w:rsid w:val="00835ADA"/>
    <w:rsid w:val="008471EB"/>
    <w:rsid w:val="00847FCA"/>
    <w:rsid w:val="00851DAA"/>
    <w:rsid w:val="0085306B"/>
    <w:rsid w:val="0085399D"/>
    <w:rsid w:val="00854B74"/>
    <w:rsid w:val="00861DAB"/>
    <w:rsid w:val="0087519D"/>
    <w:rsid w:val="00876DE4"/>
    <w:rsid w:val="008814E0"/>
    <w:rsid w:val="00891881"/>
    <w:rsid w:val="008952DA"/>
    <w:rsid w:val="008A71C4"/>
    <w:rsid w:val="008B0FFB"/>
    <w:rsid w:val="008B645C"/>
    <w:rsid w:val="008C0622"/>
    <w:rsid w:val="008C179A"/>
    <w:rsid w:val="008C247B"/>
    <w:rsid w:val="008C30A9"/>
    <w:rsid w:val="008D4FD1"/>
    <w:rsid w:val="008F42C6"/>
    <w:rsid w:val="00902F0E"/>
    <w:rsid w:val="00904324"/>
    <w:rsid w:val="009120F4"/>
    <w:rsid w:val="00912A62"/>
    <w:rsid w:val="0091711D"/>
    <w:rsid w:val="009332D6"/>
    <w:rsid w:val="00942A8E"/>
    <w:rsid w:val="0094324E"/>
    <w:rsid w:val="009476CD"/>
    <w:rsid w:val="00947BBF"/>
    <w:rsid w:val="00952F60"/>
    <w:rsid w:val="00954D43"/>
    <w:rsid w:val="0095508E"/>
    <w:rsid w:val="00955280"/>
    <w:rsid w:val="00956B57"/>
    <w:rsid w:val="00963FDE"/>
    <w:rsid w:val="00972D2A"/>
    <w:rsid w:val="0098149A"/>
    <w:rsid w:val="0098539E"/>
    <w:rsid w:val="00993D73"/>
    <w:rsid w:val="00995B34"/>
    <w:rsid w:val="00997FD5"/>
    <w:rsid w:val="009A0844"/>
    <w:rsid w:val="009A7685"/>
    <w:rsid w:val="009A7A69"/>
    <w:rsid w:val="009C70B5"/>
    <w:rsid w:val="009D1BD4"/>
    <w:rsid w:val="009E055F"/>
    <w:rsid w:val="009F0BD1"/>
    <w:rsid w:val="009F291A"/>
    <w:rsid w:val="009F7275"/>
    <w:rsid w:val="009F7381"/>
    <w:rsid w:val="00A061C7"/>
    <w:rsid w:val="00A0657C"/>
    <w:rsid w:val="00A1391E"/>
    <w:rsid w:val="00A1592C"/>
    <w:rsid w:val="00A178D6"/>
    <w:rsid w:val="00A2116E"/>
    <w:rsid w:val="00A24DE7"/>
    <w:rsid w:val="00A3309B"/>
    <w:rsid w:val="00A42A40"/>
    <w:rsid w:val="00A466A6"/>
    <w:rsid w:val="00A475EF"/>
    <w:rsid w:val="00A52B79"/>
    <w:rsid w:val="00A5355F"/>
    <w:rsid w:val="00A60ADD"/>
    <w:rsid w:val="00A66398"/>
    <w:rsid w:val="00A72220"/>
    <w:rsid w:val="00A7465A"/>
    <w:rsid w:val="00A7587F"/>
    <w:rsid w:val="00A96029"/>
    <w:rsid w:val="00AA17D0"/>
    <w:rsid w:val="00AB0DD9"/>
    <w:rsid w:val="00AB3F9A"/>
    <w:rsid w:val="00AB7145"/>
    <w:rsid w:val="00AB7E16"/>
    <w:rsid w:val="00AC186B"/>
    <w:rsid w:val="00AC1E4A"/>
    <w:rsid w:val="00AC465B"/>
    <w:rsid w:val="00AC467B"/>
    <w:rsid w:val="00AD0646"/>
    <w:rsid w:val="00AD4395"/>
    <w:rsid w:val="00AE1CED"/>
    <w:rsid w:val="00AE32E7"/>
    <w:rsid w:val="00AE77DE"/>
    <w:rsid w:val="00AF47FD"/>
    <w:rsid w:val="00B026D4"/>
    <w:rsid w:val="00B115F3"/>
    <w:rsid w:val="00B127C9"/>
    <w:rsid w:val="00B17332"/>
    <w:rsid w:val="00B22FBF"/>
    <w:rsid w:val="00B361EE"/>
    <w:rsid w:val="00B3685F"/>
    <w:rsid w:val="00B4214B"/>
    <w:rsid w:val="00B44870"/>
    <w:rsid w:val="00B52071"/>
    <w:rsid w:val="00B67870"/>
    <w:rsid w:val="00B738FB"/>
    <w:rsid w:val="00B74355"/>
    <w:rsid w:val="00B81AAF"/>
    <w:rsid w:val="00B87ECA"/>
    <w:rsid w:val="00B903FE"/>
    <w:rsid w:val="00BA04F3"/>
    <w:rsid w:val="00BA3073"/>
    <w:rsid w:val="00BA7948"/>
    <w:rsid w:val="00BD1BB9"/>
    <w:rsid w:val="00BE2B26"/>
    <w:rsid w:val="00BE5107"/>
    <w:rsid w:val="00BF0B24"/>
    <w:rsid w:val="00BF5F57"/>
    <w:rsid w:val="00C05209"/>
    <w:rsid w:val="00C06502"/>
    <w:rsid w:val="00C1693B"/>
    <w:rsid w:val="00C17212"/>
    <w:rsid w:val="00C25788"/>
    <w:rsid w:val="00C25F57"/>
    <w:rsid w:val="00C34A88"/>
    <w:rsid w:val="00C35F30"/>
    <w:rsid w:val="00C50980"/>
    <w:rsid w:val="00C64B26"/>
    <w:rsid w:val="00C66678"/>
    <w:rsid w:val="00C67D8E"/>
    <w:rsid w:val="00C728E6"/>
    <w:rsid w:val="00C81B8A"/>
    <w:rsid w:val="00C86431"/>
    <w:rsid w:val="00CA2E3C"/>
    <w:rsid w:val="00CA4479"/>
    <w:rsid w:val="00CA47F8"/>
    <w:rsid w:val="00CA64FE"/>
    <w:rsid w:val="00CB7730"/>
    <w:rsid w:val="00CC0CAB"/>
    <w:rsid w:val="00CC5CCD"/>
    <w:rsid w:val="00CC7ABA"/>
    <w:rsid w:val="00CD2347"/>
    <w:rsid w:val="00CD492D"/>
    <w:rsid w:val="00CE0288"/>
    <w:rsid w:val="00CE1ECE"/>
    <w:rsid w:val="00CE7692"/>
    <w:rsid w:val="00CF7AFF"/>
    <w:rsid w:val="00D01883"/>
    <w:rsid w:val="00D06004"/>
    <w:rsid w:val="00D105E0"/>
    <w:rsid w:val="00D12DD1"/>
    <w:rsid w:val="00D325E2"/>
    <w:rsid w:val="00D33B08"/>
    <w:rsid w:val="00D36746"/>
    <w:rsid w:val="00D536E2"/>
    <w:rsid w:val="00D55920"/>
    <w:rsid w:val="00D63352"/>
    <w:rsid w:val="00D64471"/>
    <w:rsid w:val="00D65A75"/>
    <w:rsid w:val="00D66B30"/>
    <w:rsid w:val="00D820F2"/>
    <w:rsid w:val="00D8504E"/>
    <w:rsid w:val="00D86FAF"/>
    <w:rsid w:val="00D87291"/>
    <w:rsid w:val="00D95448"/>
    <w:rsid w:val="00DA5A79"/>
    <w:rsid w:val="00DB33F8"/>
    <w:rsid w:val="00DB5C7A"/>
    <w:rsid w:val="00DC0FE8"/>
    <w:rsid w:val="00DC3CEE"/>
    <w:rsid w:val="00DD0B01"/>
    <w:rsid w:val="00DD0FDA"/>
    <w:rsid w:val="00DD241E"/>
    <w:rsid w:val="00DD2791"/>
    <w:rsid w:val="00DD628D"/>
    <w:rsid w:val="00DD6979"/>
    <w:rsid w:val="00DE116A"/>
    <w:rsid w:val="00DE47B0"/>
    <w:rsid w:val="00DF25E3"/>
    <w:rsid w:val="00DF304B"/>
    <w:rsid w:val="00DF39F6"/>
    <w:rsid w:val="00E006A7"/>
    <w:rsid w:val="00E11603"/>
    <w:rsid w:val="00E12413"/>
    <w:rsid w:val="00E135DF"/>
    <w:rsid w:val="00E23F68"/>
    <w:rsid w:val="00E31642"/>
    <w:rsid w:val="00E32EF6"/>
    <w:rsid w:val="00E35057"/>
    <w:rsid w:val="00E378AC"/>
    <w:rsid w:val="00E43B33"/>
    <w:rsid w:val="00E50B9A"/>
    <w:rsid w:val="00E51FBD"/>
    <w:rsid w:val="00E57691"/>
    <w:rsid w:val="00E60896"/>
    <w:rsid w:val="00E621B7"/>
    <w:rsid w:val="00E64553"/>
    <w:rsid w:val="00E74761"/>
    <w:rsid w:val="00E8063E"/>
    <w:rsid w:val="00E906E1"/>
    <w:rsid w:val="00E914BA"/>
    <w:rsid w:val="00E928E6"/>
    <w:rsid w:val="00E93F0F"/>
    <w:rsid w:val="00E94225"/>
    <w:rsid w:val="00EA6AFE"/>
    <w:rsid w:val="00EA6FAC"/>
    <w:rsid w:val="00EB2D36"/>
    <w:rsid w:val="00EB6D66"/>
    <w:rsid w:val="00EC0BBF"/>
    <w:rsid w:val="00EC701A"/>
    <w:rsid w:val="00ED7540"/>
    <w:rsid w:val="00EE470E"/>
    <w:rsid w:val="00EE5237"/>
    <w:rsid w:val="00EF62F0"/>
    <w:rsid w:val="00F00283"/>
    <w:rsid w:val="00F0171E"/>
    <w:rsid w:val="00F0442F"/>
    <w:rsid w:val="00F07373"/>
    <w:rsid w:val="00F1306E"/>
    <w:rsid w:val="00F20909"/>
    <w:rsid w:val="00F23D0F"/>
    <w:rsid w:val="00F27E26"/>
    <w:rsid w:val="00F33749"/>
    <w:rsid w:val="00F421FA"/>
    <w:rsid w:val="00F518AD"/>
    <w:rsid w:val="00F6151B"/>
    <w:rsid w:val="00F61F25"/>
    <w:rsid w:val="00F6631D"/>
    <w:rsid w:val="00F753D5"/>
    <w:rsid w:val="00F80408"/>
    <w:rsid w:val="00F811C0"/>
    <w:rsid w:val="00F81FB2"/>
    <w:rsid w:val="00F8338E"/>
    <w:rsid w:val="00F86C92"/>
    <w:rsid w:val="00F9043D"/>
    <w:rsid w:val="00F9368C"/>
    <w:rsid w:val="00F97993"/>
    <w:rsid w:val="00FA4729"/>
    <w:rsid w:val="00FC0AFC"/>
    <w:rsid w:val="00FC7388"/>
    <w:rsid w:val="00FD0E8A"/>
    <w:rsid w:val="00FD183A"/>
    <w:rsid w:val="00FD3D51"/>
    <w:rsid w:val="00FD4032"/>
    <w:rsid w:val="00FE0B60"/>
    <w:rsid w:val="00FE0CC2"/>
    <w:rsid w:val="00FE27DB"/>
    <w:rsid w:val="00FE30F1"/>
    <w:rsid w:val="00FE5D42"/>
    <w:rsid w:val="00FE6F81"/>
    <w:rsid w:val="00FF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19D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854B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854B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854B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links"/>
    <w:basedOn w:val="Normal"/>
    <w:link w:val="EncabezadoCar"/>
    <w:rsid w:val="00D367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links Car"/>
    <w:basedOn w:val="Fuentedeprrafopredeter"/>
    <w:link w:val="Encabezado"/>
    <w:uiPriority w:val="99"/>
    <w:locked/>
    <w:rsid w:val="00E3505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D367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065A1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6207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5A1"/>
    <w:rPr>
      <w:sz w:val="0"/>
      <w:szCs w:val="0"/>
    </w:rPr>
  </w:style>
  <w:style w:type="table" w:styleId="Tablaconcuadrcula">
    <w:name w:val="Table Grid"/>
    <w:basedOn w:val="Tablanormal"/>
    <w:rsid w:val="00046C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adillo">
    <w:name w:val="ladillo"/>
    <w:basedOn w:val="Textobase"/>
    <w:next w:val="Textobase"/>
    <w:qFormat/>
    <w:rsid w:val="00100F90"/>
    <w:pPr>
      <w:autoSpaceDE/>
      <w:autoSpaceDN/>
      <w:adjustRightInd/>
      <w:spacing w:after="0" w:line="276" w:lineRule="auto"/>
      <w:ind w:left="426"/>
    </w:pPr>
    <w:rPr>
      <w:rFonts w:ascii="Arial Narrow" w:hAnsi="Arial Narrow"/>
      <w:b/>
      <w:caps/>
      <w:szCs w:val="20"/>
    </w:rPr>
  </w:style>
  <w:style w:type="paragraph" w:customStyle="1" w:styleId="ENTRADILLAyLOCALIZADOR">
    <w:name w:val="ENTRADILLA y  LOCALIZADOR"/>
    <w:basedOn w:val="Normal"/>
    <w:qFormat/>
    <w:rsid w:val="00100F90"/>
    <w:pPr>
      <w:pBdr>
        <w:bottom w:val="single" w:sz="2" w:space="1" w:color="auto"/>
      </w:pBdr>
      <w:spacing w:before="240" w:after="240"/>
      <w:ind w:left="425"/>
    </w:pPr>
    <w:rPr>
      <w:rFonts w:ascii="Arial Narrow" w:hAnsi="Arial Narrow"/>
    </w:rPr>
  </w:style>
  <w:style w:type="paragraph" w:customStyle="1" w:styleId="Titlulook">
    <w:name w:val="Titlulo ok"/>
    <w:basedOn w:val="Normal"/>
    <w:qFormat/>
    <w:rsid w:val="00100F90"/>
    <w:pPr>
      <w:spacing w:after="360" w:line="255" w:lineRule="atLeast"/>
      <w:ind w:right="-142"/>
    </w:pPr>
    <w:rPr>
      <w:rFonts w:ascii="Arial Narrow" w:hAnsi="Arial Narrow" w:cs="Arial"/>
      <w:bCs/>
      <w:sz w:val="48"/>
      <w:szCs w:val="48"/>
    </w:rPr>
  </w:style>
  <w:style w:type="paragraph" w:customStyle="1" w:styleId="Textobase">
    <w:name w:val="Texto base"/>
    <w:basedOn w:val="Normal"/>
    <w:link w:val="TextobaseCar"/>
    <w:qFormat/>
    <w:rsid w:val="00100F90"/>
    <w:pPr>
      <w:autoSpaceDE w:val="0"/>
      <w:autoSpaceDN w:val="0"/>
      <w:adjustRightInd w:val="0"/>
      <w:spacing w:after="120" w:line="300" w:lineRule="exact"/>
      <w:jc w:val="both"/>
    </w:pPr>
    <w:rPr>
      <w:rFonts w:ascii="Arial" w:hAnsi="Arial"/>
      <w:sz w:val="22"/>
      <w:szCs w:val="22"/>
    </w:rPr>
  </w:style>
  <w:style w:type="character" w:customStyle="1" w:styleId="TextobaseCar">
    <w:name w:val="Texto base Car"/>
    <w:link w:val="Textobase"/>
    <w:rsid w:val="00100F90"/>
    <w:rPr>
      <w:rFonts w:ascii="Arial" w:hAnsi="Arial"/>
    </w:rPr>
  </w:style>
  <w:style w:type="paragraph" w:customStyle="1" w:styleId="00Textonormal">
    <w:name w:val="00_Texto normal"/>
    <w:basedOn w:val="Normal"/>
    <w:qFormat/>
    <w:rsid w:val="00AE77DE"/>
    <w:pPr>
      <w:spacing w:before="200" w:after="200" w:line="480" w:lineRule="auto"/>
      <w:ind w:left="363"/>
      <w:jc w:val="both"/>
    </w:pPr>
    <w:rPr>
      <w:rFonts w:ascii="Calibri" w:hAnsi="Calibri"/>
    </w:rPr>
  </w:style>
  <w:style w:type="paragraph" w:customStyle="1" w:styleId="00Titulonivel1">
    <w:name w:val="00_Titulo_nivel_1"/>
    <w:basedOn w:val="00Textonormal"/>
    <w:next w:val="00Textonormal"/>
    <w:qFormat/>
    <w:rsid w:val="00AF47FD"/>
    <w:pPr>
      <w:numPr>
        <w:numId w:val="1"/>
      </w:numPr>
      <w:spacing w:line="240" w:lineRule="auto"/>
      <w:jc w:val="left"/>
    </w:pPr>
    <w:rPr>
      <w:b/>
      <w:caps/>
      <w:sz w:val="32"/>
    </w:rPr>
  </w:style>
  <w:style w:type="paragraph" w:customStyle="1" w:styleId="00Titulonivel2">
    <w:name w:val="00_Titulo_nivel_2"/>
    <w:basedOn w:val="00Titulonivel1"/>
    <w:next w:val="00Textonormal"/>
    <w:qFormat/>
    <w:rsid w:val="00EE5237"/>
    <w:pPr>
      <w:numPr>
        <w:ilvl w:val="1"/>
      </w:numPr>
    </w:pPr>
    <w:rPr>
      <w:sz w:val="24"/>
    </w:rPr>
  </w:style>
  <w:style w:type="paragraph" w:customStyle="1" w:styleId="00Titulonivel3">
    <w:name w:val="00_Titulo_nivel_3"/>
    <w:basedOn w:val="00Titulonivel2"/>
    <w:next w:val="00Textonormal"/>
    <w:qFormat/>
    <w:rsid w:val="00AF47FD"/>
    <w:pPr>
      <w:numPr>
        <w:ilvl w:val="2"/>
      </w:numPr>
    </w:pPr>
    <w:rPr>
      <w:b w:val="0"/>
    </w:rPr>
  </w:style>
  <w:style w:type="character" w:customStyle="1" w:styleId="Ttulo1Car">
    <w:name w:val="Título 1 Car"/>
    <w:basedOn w:val="Fuentedeprrafopredeter"/>
    <w:link w:val="Ttulo1"/>
    <w:rsid w:val="00854B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854B74"/>
    <w:pPr>
      <w:spacing w:after="100"/>
    </w:pPr>
  </w:style>
  <w:style w:type="character" w:customStyle="1" w:styleId="Ttulo2Car">
    <w:name w:val="Título 2 Car"/>
    <w:basedOn w:val="Fuentedeprrafopredeter"/>
    <w:link w:val="Ttulo2"/>
    <w:semiHidden/>
    <w:rsid w:val="00854B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sid w:val="00854B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854B74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854B74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854B74"/>
    <w:rPr>
      <w:color w:val="0000FF" w:themeColor="hyperlink"/>
      <w:u w:val="single"/>
    </w:rPr>
  </w:style>
  <w:style w:type="paragraph" w:customStyle="1" w:styleId="Parameterliste">
    <w:name w:val="Parameterliste"/>
    <w:basedOn w:val="Normal"/>
    <w:next w:val="Normal"/>
    <w:rsid w:val="00722080"/>
    <w:rPr>
      <w:rFonts w:ascii="Courier New" w:hAnsi="Courier New"/>
      <w:sz w:val="20"/>
      <w:szCs w:val="20"/>
      <w:lang w:eastAsia="de-DE"/>
    </w:rPr>
  </w:style>
  <w:style w:type="paragraph" w:styleId="Textoindependiente3">
    <w:name w:val="Body Text 3"/>
    <w:basedOn w:val="Normal"/>
    <w:link w:val="Textoindependiente3Car"/>
    <w:rsid w:val="00564F3B"/>
    <w:pPr>
      <w:spacing w:after="120"/>
    </w:pPr>
    <w:rPr>
      <w:rFonts w:ascii="Arial" w:hAnsi="Arial"/>
      <w:sz w:val="16"/>
      <w:szCs w:val="16"/>
      <w:lang w:eastAsia="de-DE"/>
    </w:rPr>
  </w:style>
  <w:style w:type="character" w:customStyle="1" w:styleId="Textoindependiente3Car">
    <w:name w:val="Texto independiente 3 Car"/>
    <w:basedOn w:val="Fuentedeprrafopredeter"/>
    <w:link w:val="Textoindependiente3"/>
    <w:rsid w:val="00564F3B"/>
    <w:rPr>
      <w:rFonts w:ascii="Arial" w:hAnsi="Arial"/>
      <w:sz w:val="16"/>
      <w:szCs w:val="16"/>
      <w:lang w:eastAsia="de-DE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650A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650AF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DF39F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D2347"/>
    <w:rPr>
      <w:color w:val="808080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F7381"/>
    <w:pPr>
      <w:spacing w:after="120"/>
      <w:ind w:left="283"/>
      <w:jc w:val="both"/>
    </w:pPr>
    <w:rPr>
      <w:rFonts w:ascii="Arial" w:eastAsiaTheme="minorHAnsi" w:hAnsi="Arial" w:cstheme="minorBidi"/>
      <w:sz w:val="20"/>
      <w:szCs w:val="22"/>
      <w:lang w:val="es-PE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F7381"/>
    <w:rPr>
      <w:rFonts w:ascii="Arial" w:eastAsiaTheme="minorHAnsi" w:hAnsi="Arial" w:cstheme="minorBidi"/>
      <w:sz w:val="20"/>
      <w:lang w:val="es-P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19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367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E3505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D367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065A1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6207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5A1"/>
    <w:rPr>
      <w:sz w:val="0"/>
      <w:szCs w:val="0"/>
    </w:rPr>
  </w:style>
  <w:style w:type="table" w:styleId="Tablaconcuadrcula">
    <w:name w:val="Table Grid"/>
    <w:basedOn w:val="Tablanormal"/>
    <w:uiPriority w:val="99"/>
    <w:rsid w:val="00046C0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dillo">
    <w:name w:val="ladillo"/>
    <w:basedOn w:val="Textobase"/>
    <w:next w:val="Textobase"/>
    <w:qFormat/>
    <w:rsid w:val="00100F90"/>
    <w:pPr>
      <w:autoSpaceDE/>
      <w:autoSpaceDN/>
      <w:adjustRightInd/>
      <w:spacing w:after="0" w:line="276" w:lineRule="auto"/>
      <w:ind w:left="426"/>
    </w:pPr>
    <w:rPr>
      <w:rFonts w:ascii="Arial Narrow" w:hAnsi="Arial Narrow"/>
      <w:b/>
      <w:caps/>
      <w:szCs w:val="20"/>
    </w:rPr>
  </w:style>
  <w:style w:type="paragraph" w:customStyle="1" w:styleId="ENTRADILLAyLOCALIZADOR">
    <w:name w:val="ENTRADILLA y  LOCALIZADOR"/>
    <w:basedOn w:val="Normal"/>
    <w:qFormat/>
    <w:rsid w:val="00100F90"/>
    <w:pPr>
      <w:pBdr>
        <w:bottom w:val="single" w:sz="2" w:space="1" w:color="auto"/>
      </w:pBdr>
      <w:spacing w:before="240" w:after="240"/>
      <w:ind w:left="425"/>
    </w:pPr>
    <w:rPr>
      <w:rFonts w:ascii="Arial Narrow" w:hAnsi="Arial Narrow"/>
    </w:rPr>
  </w:style>
  <w:style w:type="paragraph" w:customStyle="1" w:styleId="Titlulook">
    <w:name w:val="Titlulo ok"/>
    <w:basedOn w:val="Normal"/>
    <w:qFormat/>
    <w:rsid w:val="00100F90"/>
    <w:pPr>
      <w:spacing w:after="360" w:line="255" w:lineRule="atLeast"/>
      <w:ind w:right="-142"/>
    </w:pPr>
    <w:rPr>
      <w:rFonts w:ascii="Arial Narrow" w:hAnsi="Arial Narrow" w:cs="Arial"/>
      <w:bCs/>
      <w:sz w:val="48"/>
      <w:szCs w:val="48"/>
    </w:rPr>
  </w:style>
  <w:style w:type="paragraph" w:customStyle="1" w:styleId="Textobase">
    <w:name w:val="Texto base"/>
    <w:basedOn w:val="Normal"/>
    <w:link w:val="TextobaseCar"/>
    <w:qFormat/>
    <w:rsid w:val="00100F90"/>
    <w:pPr>
      <w:autoSpaceDE w:val="0"/>
      <w:autoSpaceDN w:val="0"/>
      <w:adjustRightInd w:val="0"/>
      <w:spacing w:after="120" w:line="300" w:lineRule="exact"/>
      <w:jc w:val="both"/>
    </w:pPr>
    <w:rPr>
      <w:rFonts w:ascii="Arial" w:hAnsi="Arial"/>
      <w:sz w:val="22"/>
      <w:szCs w:val="22"/>
    </w:rPr>
  </w:style>
  <w:style w:type="character" w:customStyle="1" w:styleId="TextobaseCar">
    <w:name w:val="Texto base Car"/>
    <w:link w:val="Textobase"/>
    <w:rsid w:val="00100F90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62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npazbe\Mis%20documentos\Escudo%20%20col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73BB8-D260-4579-AD1E-497F4109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Escudo  color</Template>
  <TotalTime>3449</TotalTime>
  <Pages>12</Pages>
  <Words>1943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Iyfvhyvb ñkj`h</vt:lpstr>
    </vt:vector>
  </TitlesOfParts>
  <Company>Junta de Castilla y León</Company>
  <LinksUpToDate>false</LinksUpToDate>
  <CharactersWithSpaces>12880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Iyfvhyvb ñkj`h</dc:title>
  <dc:creator>Begoña</dc:creator>
  <cp:lastModifiedBy>www.intercambiosvirtuales.org</cp:lastModifiedBy>
  <cp:revision>258</cp:revision>
  <cp:lastPrinted>2019-05-17T11:54:00Z</cp:lastPrinted>
  <dcterms:created xsi:type="dcterms:W3CDTF">2017-03-07T17:27:00Z</dcterms:created>
  <dcterms:modified xsi:type="dcterms:W3CDTF">2019-05-17T12:02:00Z</dcterms:modified>
</cp:coreProperties>
</file>